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89" w:rsidRPr="00190C89" w:rsidRDefault="00190C89" w:rsidP="00190C89">
      <w:pPr>
        <w:spacing w:line="300" w:lineRule="auto"/>
        <w:jc w:val="center"/>
        <w:rPr>
          <w:rFonts w:eastAsiaTheme="minorEastAsia"/>
          <w:sz w:val="21"/>
          <w:szCs w:val="21"/>
        </w:rPr>
      </w:pPr>
      <w:r w:rsidRPr="00190C89">
        <w:rPr>
          <w:rFonts w:ascii="Harlow Solid Italic" w:eastAsiaTheme="minorEastAsia" w:hAnsi="Harlow Solid Italic"/>
          <w:sz w:val="32"/>
          <w:szCs w:val="21"/>
        </w:rPr>
        <w:t>The Renaissance Scholars Academy</w:t>
      </w:r>
      <w:r w:rsidRPr="00190C89">
        <w:rPr>
          <w:rFonts w:eastAsiaTheme="minorEastAsia"/>
          <w:sz w:val="32"/>
          <w:szCs w:val="21"/>
        </w:rPr>
        <w:t xml:space="preserve"> </w:t>
      </w:r>
      <w:r w:rsidRPr="00190C89">
        <w:rPr>
          <w:rFonts w:eastAsiaTheme="minorEastAsia"/>
          <w:sz w:val="21"/>
          <w:szCs w:val="21"/>
        </w:rPr>
        <w:br/>
      </w:r>
      <w:r w:rsidRPr="00190C89">
        <w:rPr>
          <w:rFonts w:asciiTheme="majorHAnsi" w:eastAsiaTheme="majorEastAsia" w:hAnsiTheme="majorHAnsi" w:cstheme="majorBidi"/>
          <w:b/>
          <w:color w:val="000000" w:themeColor="text1"/>
          <w:sz w:val="28"/>
          <w:szCs w:val="28"/>
        </w:rPr>
        <w:t>2017-2018 TUITION &amp; FEE SCHEDULE</w:t>
      </w:r>
    </w:p>
    <w:p w:rsidR="00190C89" w:rsidRPr="00190C89" w:rsidRDefault="00190C89" w:rsidP="00190C89">
      <w:pPr>
        <w:keepNext/>
        <w:keepLines/>
        <w:spacing w:before="160" w:after="40" w:line="240" w:lineRule="auto"/>
        <w:jc w:val="center"/>
        <w:outlineLvl w:val="1"/>
        <w:rPr>
          <w:rFonts w:asciiTheme="majorHAnsi" w:eastAsiaTheme="majorEastAsia" w:hAnsiTheme="majorHAnsi" w:cstheme="majorBidi"/>
          <w:b/>
          <w:sz w:val="24"/>
          <w:szCs w:val="32"/>
        </w:rPr>
      </w:pPr>
      <w:r w:rsidRPr="00190C89">
        <w:rPr>
          <w:rFonts w:asciiTheme="majorHAnsi" w:eastAsiaTheme="majorEastAsia" w:hAnsiTheme="majorHAnsi" w:cstheme="majorBidi"/>
          <w:b/>
          <w:sz w:val="24"/>
          <w:szCs w:val="32"/>
        </w:rPr>
        <w:t>Application and Annual Registration Fees- NON-REFUNDABLE</w:t>
      </w:r>
    </w:p>
    <w:tbl>
      <w:tblPr>
        <w:tblStyle w:val="TableGrid"/>
        <w:tblW w:w="0" w:type="auto"/>
        <w:tblLook w:val="04A0" w:firstRow="1" w:lastRow="0" w:firstColumn="1" w:lastColumn="0" w:noHBand="0" w:noVBand="1"/>
      </w:tblPr>
      <w:tblGrid>
        <w:gridCol w:w="5935"/>
        <w:gridCol w:w="1800"/>
        <w:gridCol w:w="1615"/>
      </w:tblGrid>
      <w:tr w:rsidR="00190C89" w:rsidRPr="00190C89" w:rsidTr="00B66B47">
        <w:tc>
          <w:tcPr>
            <w:tcW w:w="5935" w:type="dxa"/>
          </w:tcPr>
          <w:p w:rsidR="00190C89" w:rsidRPr="00190C89" w:rsidRDefault="00190C89" w:rsidP="00190C89">
            <w:pPr>
              <w:rPr>
                <w:sz w:val="18"/>
                <w:szCs w:val="18"/>
              </w:rPr>
            </w:pPr>
            <w:r w:rsidRPr="00190C89">
              <w:rPr>
                <w:sz w:val="18"/>
                <w:szCs w:val="18"/>
              </w:rPr>
              <w:t>Effective Date: June 2016 or Current Month of Enrollment</w:t>
            </w:r>
          </w:p>
        </w:tc>
        <w:tc>
          <w:tcPr>
            <w:tcW w:w="1800" w:type="dxa"/>
          </w:tcPr>
          <w:p w:rsidR="00190C89" w:rsidRPr="00190C89" w:rsidRDefault="00190C89" w:rsidP="00190C89">
            <w:pPr>
              <w:rPr>
                <w:sz w:val="18"/>
                <w:szCs w:val="18"/>
              </w:rPr>
            </w:pPr>
            <w:r w:rsidRPr="00190C89">
              <w:rPr>
                <w:sz w:val="18"/>
                <w:szCs w:val="18"/>
              </w:rPr>
              <w:t>Returning Student</w:t>
            </w:r>
          </w:p>
        </w:tc>
        <w:tc>
          <w:tcPr>
            <w:tcW w:w="1615" w:type="dxa"/>
          </w:tcPr>
          <w:p w:rsidR="00190C89" w:rsidRPr="00190C89" w:rsidRDefault="00190C89" w:rsidP="00190C89">
            <w:pPr>
              <w:rPr>
                <w:sz w:val="18"/>
                <w:szCs w:val="18"/>
              </w:rPr>
            </w:pPr>
            <w:r w:rsidRPr="00190C89">
              <w:rPr>
                <w:sz w:val="18"/>
                <w:szCs w:val="18"/>
              </w:rPr>
              <w:t>New Student</w:t>
            </w:r>
          </w:p>
        </w:tc>
      </w:tr>
      <w:tr w:rsidR="00190C89" w:rsidRPr="00190C89" w:rsidTr="00B66B47">
        <w:tc>
          <w:tcPr>
            <w:tcW w:w="5935" w:type="dxa"/>
          </w:tcPr>
          <w:p w:rsidR="00190C89" w:rsidRPr="00190C89" w:rsidRDefault="00190C89" w:rsidP="00190C89">
            <w:pPr>
              <w:rPr>
                <w:sz w:val="18"/>
                <w:szCs w:val="18"/>
              </w:rPr>
            </w:pPr>
            <w:r w:rsidRPr="00190C89">
              <w:rPr>
                <w:sz w:val="18"/>
                <w:szCs w:val="18"/>
              </w:rPr>
              <w:t>Application Fee</w:t>
            </w:r>
          </w:p>
        </w:tc>
        <w:tc>
          <w:tcPr>
            <w:tcW w:w="1800" w:type="dxa"/>
          </w:tcPr>
          <w:p w:rsidR="00190C89" w:rsidRPr="00190C89" w:rsidRDefault="00190C89" w:rsidP="00190C89">
            <w:pPr>
              <w:rPr>
                <w:sz w:val="18"/>
                <w:szCs w:val="18"/>
              </w:rPr>
            </w:pPr>
            <w:r w:rsidRPr="00190C89">
              <w:rPr>
                <w:sz w:val="18"/>
                <w:szCs w:val="18"/>
              </w:rPr>
              <w:t>N/A</w:t>
            </w:r>
          </w:p>
        </w:tc>
        <w:tc>
          <w:tcPr>
            <w:tcW w:w="1615" w:type="dxa"/>
          </w:tcPr>
          <w:p w:rsidR="00190C89" w:rsidRPr="00190C89" w:rsidRDefault="00190C89" w:rsidP="00190C89">
            <w:pPr>
              <w:rPr>
                <w:sz w:val="18"/>
                <w:szCs w:val="18"/>
              </w:rPr>
            </w:pPr>
            <w:r w:rsidRPr="00190C89">
              <w:rPr>
                <w:sz w:val="18"/>
                <w:szCs w:val="18"/>
              </w:rPr>
              <w:t>$100</w:t>
            </w:r>
          </w:p>
        </w:tc>
      </w:tr>
      <w:tr w:rsidR="00190C89" w:rsidRPr="00190C89" w:rsidTr="00B66B47">
        <w:tc>
          <w:tcPr>
            <w:tcW w:w="5935" w:type="dxa"/>
          </w:tcPr>
          <w:p w:rsidR="00190C89" w:rsidRPr="00190C89" w:rsidRDefault="00190C89" w:rsidP="00190C89">
            <w:pPr>
              <w:rPr>
                <w:sz w:val="18"/>
                <w:szCs w:val="18"/>
              </w:rPr>
            </w:pPr>
            <w:r w:rsidRPr="00190C89">
              <w:rPr>
                <w:sz w:val="18"/>
                <w:szCs w:val="18"/>
              </w:rPr>
              <w:t>Kindergarten (Equipment &amp; Facility fees)</w:t>
            </w:r>
          </w:p>
        </w:tc>
        <w:tc>
          <w:tcPr>
            <w:tcW w:w="1800" w:type="dxa"/>
          </w:tcPr>
          <w:p w:rsidR="00190C89" w:rsidRPr="00190C89" w:rsidRDefault="00190C89" w:rsidP="00190C89">
            <w:pPr>
              <w:rPr>
                <w:sz w:val="18"/>
                <w:szCs w:val="18"/>
              </w:rPr>
            </w:pPr>
            <w:r w:rsidRPr="00190C89">
              <w:rPr>
                <w:sz w:val="18"/>
                <w:szCs w:val="18"/>
              </w:rPr>
              <w:t>$750</w:t>
            </w:r>
          </w:p>
        </w:tc>
        <w:tc>
          <w:tcPr>
            <w:tcW w:w="1615" w:type="dxa"/>
          </w:tcPr>
          <w:p w:rsidR="00190C89" w:rsidRPr="00190C89" w:rsidRDefault="00190C89" w:rsidP="00190C89">
            <w:pPr>
              <w:rPr>
                <w:sz w:val="18"/>
                <w:szCs w:val="18"/>
              </w:rPr>
            </w:pPr>
            <w:r w:rsidRPr="00190C89">
              <w:rPr>
                <w:sz w:val="18"/>
                <w:szCs w:val="18"/>
              </w:rPr>
              <w:t>$750</w:t>
            </w:r>
          </w:p>
        </w:tc>
      </w:tr>
      <w:tr w:rsidR="00190C89" w:rsidRPr="00190C89" w:rsidTr="00B66B47">
        <w:tc>
          <w:tcPr>
            <w:tcW w:w="5935" w:type="dxa"/>
          </w:tcPr>
          <w:p w:rsidR="00190C89" w:rsidRPr="00190C89" w:rsidRDefault="00190C89" w:rsidP="00190C89">
            <w:pPr>
              <w:rPr>
                <w:sz w:val="18"/>
                <w:szCs w:val="18"/>
              </w:rPr>
            </w:pPr>
            <w:r w:rsidRPr="00190C89">
              <w:rPr>
                <w:sz w:val="18"/>
                <w:szCs w:val="18"/>
              </w:rPr>
              <w:t>Primary (Includes above plus Technology Fee = $125)</w:t>
            </w:r>
          </w:p>
        </w:tc>
        <w:tc>
          <w:tcPr>
            <w:tcW w:w="1800" w:type="dxa"/>
          </w:tcPr>
          <w:p w:rsidR="00190C89" w:rsidRPr="00190C89" w:rsidRDefault="00190C89" w:rsidP="00190C89">
            <w:pPr>
              <w:rPr>
                <w:sz w:val="18"/>
                <w:szCs w:val="18"/>
              </w:rPr>
            </w:pPr>
            <w:r w:rsidRPr="00190C89">
              <w:rPr>
                <w:sz w:val="18"/>
                <w:szCs w:val="18"/>
              </w:rPr>
              <w:t>$900</w:t>
            </w:r>
          </w:p>
        </w:tc>
        <w:tc>
          <w:tcPr>
            <w:tcW w:w="1615" w:type="dxa"/>
          </w:tcPr>
          <w:p w:rsidR="00190C89" w:rsidRPr="00190C89" w:rsidRDefault="00190C89" w:rsidP="00190C89">
            <w:pPr>
              <w:rPr>
                <w:sz w:val="18"/>
                <w:szCs w:val="18"/>
              </w:rPr>
            </w:pPr>
            <w:r w:rsidRPr="00190C89">
              <w:rPr>
                <w:sz w:val="18"/>
                <w:szCs w:val="18"/>
              </w:rPr>
              <w:t>$900</w:t>
            </w:r>
          </w:p>
        </w:tc>
      </w:tr>
      <w:tr w:rsidR="00190C89" w:rsidRPr="00190C89" w:rsidTr="00B66B47">
        <w:tc>
          <w:tcPr>
            <w:tcW w:w="5935" w:type="dxa"/>
          </w:tcPr>
          <w:p w:rsidR="00190C89" w:rsidRPr="00190C89" w:rsidRDefault="00190C89" w:rsidP="00190C89">
            <w:pPr>
              <w:rPr>
                <w:sz w:val="18"/>
                <w:szCs w:val="18"/>
              </w:rPr>
            </w:pPr>
            <w:r w:rsidRPr="00190C89">
              <w:rPr>
                <w:sz w:val="18"/>
                <w:szCs w:val="18"/>
              </w:rPr>
              <w:t>Elementary  (Same as Primary)</w:t>
            </w:r>
          </w:p>
        </w:tc>
        <w:tc>
          <w:tcPr>
            <w:tcW w:w="1800" w:type="dxa"/>
          </w:tcPr>
          <w:p w:rsidR="00190C89" w:rsidRPr="00190C89" w:rsidRDefault="00190C89" w:rsidP="00190C89">
            <w:pPr>
              <w:rPr>
                <w:sz w:val="18"/>
                <w:szCs w:val="18"/>
              </w:rPr>
            </w:pPr>
            <w:r w:rsidRPr="00190C89">
              <w:rPr>
                <w:sz w:val="18"/>
                <w:szCs w:val="18"/>
              </w:rPr>
              <w:t>$900</w:t>
            </w:r>
          </w:p>
        </w:tc>
        <w:tc>
          <w:tcPr>
            <w:tcW w:w="1615" w:type="dxa"/>
          </w:tcPr>
          <w:p w:rsidR="00190C89" w:rsidRPr="00190C89" w:rsidRDefault="00190C89" w:rsidP="00190C89">
            <w:pPr>
              <w:rPr>
                <w:sz w:val="18"/>
                <w:szCs w:val="18"/>
              </w:rPr>
            </w:pPr>
            <w:r w:rsidRPr="00190C89">
              <w:rPr>
                <w:sz w:val="18"/>
                <w:szCs w:val="18"/>
              </w:rPr>
              <w:t>$900</w:t>
            </w:r>
          </w:p>
        </w:tc>
      </w:tr>
      <w:tr w:rsidR="00190C89" w:rsidRPr="00190C89" w:rsidTr="00B66B47">
        <w:tc>
          <w:tcPr>
            <w:tcW w:w="5935" w:type="dxa"/>
          </w:tcPr>
          <w:p w:rsidR="00190C89" w:rsidRPr="00190C89" w:rsidRDefault="00190C89" w:rsidP="00190C89">
            <w:pPr>
              <w:rPr>
                <w:sz w:val="18"/>
                <w:szCs w:val="18"/>
              </w:rPr>
            </w:pPr>
            <w:r w:rsidRPr="00190C89">
              <w:rPr>
                <w:sz w:val="18"/>
                <w:szCs w:val="18"/>
              </w:rPr>
              <w:t>Grammar  (Same as Primary plus Lab fees of $150)</w:t>
            </w:r>
          </w:p>
        </w:tc>
        <w:tc>
          <w:tcPr>
            <w:tcW w:w="1800" w:type="dxa"/>
          </w:tcPr>
          <w:p w:rsidR="00190C89" w:rsidRPr="00190C89" w:rsidRDefault="00190C89" w:rsidP="00190C89">
            <w:pPr>
              <w:rPr>
                <w:sz w:val="18"/>
                <w:szCs w:val="18"/>
              </w:rPr>
            </w:pPr>
            <w:r w:rsidRPr="00190C89">
              <w:rPr>
                <w:sz w:val="18"/>
                <w:szCs w:val="18"/>
              </w:rPr>
              <w:t>$1050</w:t>
            </w:r>
          </w:p>
        </w:tc>
        <w:tc>
          <w:tcPr>
            <w:tcW w:w="1615" w:type="dxa"/>
          </w:tcPr>
          <w:p w:rsidR="00190C89" w:rsidRPr="00190C89" w:rsidRDefault="00190C89" w:rsidP="00190C89">
            <w:pPr>
              <w:rPr>
                <w:sz w:val="18"/>
                <w:szCs w:val="18"/>
              </w:rPr>
            </w:pPr>
            <w:r w:rsidRPr="00190C89">
              <w:rPr>
                <w:sz w:val="18"/>
                <w:szCs w:val="18"/>
              </w:rPr>
              <w:t>$1050</w:t>
            </w:r>
          </w:p>
        </w:tc>
      </w:tr>
      <w:tr w:rsidR="00190C89" w:rsidRPr="00190C89" w:rsidTr="00B66B47">
        <w:tc>
          <w:tcPr>
            <w:tcW w:w="5935" w:type="dxa"/>
          </w:tcPr>
          <w:p w:rsidR="00190C89" w:rsidRPr="00190C89" w:rsidRDefault="00190C89" w:rsidP="00190C89">
            <w:pPr>
              <w:rPr>
                <w:sz w:val="18"/>
                <w:szCs w:val="18"/>
              </w:rPr>
            </w:pPr>
            <w:r w:rsidRPr="00190C89">
              <w:rPr>
                <w:sz w:val="18"/>
                <w:szCs w:val="18"/>
              </w:rPr>
              <w:t>Junior High (Same as Grammar)</w:t>
            </w:r>
          </w:p>
        </w:tc>
        <w:tc>
          <w:tcPr>
            <w:tcW w:w="1800" w:type="dxa"/>
          </w:tcPr>
          <w:p w:rsidR="00190C89" w:rsidRPr="00190C89" w:rsidRDefault="00190C89" w:rsidP="00190C89">
            <w:pPr>
              <w:rPr>
                <w:sz w:val="18"/>
                <w:szCs w:val="18"/>
              </w:rPr>
            </w:pPr>
            <w:r w:rsidRPr="00190C89">
              <w:rPr>
                <w:sz w:val="18"/>
                <w:szCs w:val="18"/>
              </w:rPr>
              <w:t>$1050</w:t>
            </w:r>
          </w:p>
        </w:tc>
        <w:tc>
          <w:tcPr>
            <w:tcW w:w="1615" w:type="dxa"/>
          </w:tcPr>
          <w:p w:rsidR="00190C89" w:rsidRPr="00190C89" w:rsidRDefault="00190C89" w:rsidP="00190C89">
            <w:pPr>
              <w:rPr>
                <w:sz w:val="18"/>
                <w:szCs w:val="18"/>
              </w:rPr>
            </w:pPr>
            <w:r w:rsidRPr="00190C89">
              <w:rPr>
                <w:sz w:val="18"/>
                <w:szCs w:val="18"/>
              </w:rPr>
              <w:t>$1050</w:t>
            </w:r>
          </w:p>
        </w:tc>
      </w:tr>
    </w:tbl>
    <w:p w:rsidR="00190C89" w:rsidRPr="00190C89" w:rsidRDefault="00190C89" w:rsidP="00190C89">
      <w:pPr>
        <w:keepNext/>
        <w:keepLines/>
        <w:spacing w:before="160" w:after="40" w:line="240" w:lineRule="auto"/>
        <w:jc w:val="center"/>
        <w:outlineLvl w:val="1"/>
        <w:rPr>
          <w:rFonts w:asciiTheme="majorHAnsi" w:eastAsiaTheme="majorEastAsia" w:hAnsiTheme="majorHAnsi" w:cstheme="majorBidi"/>
          <w:b/>
          <w:sz w:val="24"/>
          <w:szCs w:val="24"/>
        </w:rPr>
      </w:pPr>
      <w:r w:rsidRPr="00190C89">
        <w:rPr>
          <w:rFonts w:asciiTheme="majorHAnsi" w:eastAsiaTheme="majorEastAsia" w:hAnsiTheme="majorHAnsi" w:cstheme="majorBidi"/>
          <w:b/>
          <w:sz w:val="24"/>
          <w:szCs w:val="24"/>
        </w:rPr>
        <w:t>Tuition Rates &amp; Schedule</w:t>
      </w:r>
      <w:r w:rsidRPr="00190C89">
        <w:rPr>
          <w:rFonts w:asciiTheme="majorHAnsi" w:eastAsiaTheme="majorEastAsia" w:hAnsiTheme="majorHAnsi" w:cstheme="majorBidi"/>
          <w:b/>
          <w:sz w:val="24"/>
          <w:szCs w:val="24"/>
          <w:vertAlign w:val="superscript"/>
        </w:rPr>
        <w:footnoteReference w:id="1"/>
      </w:r>
    </w:p>
    <w:tbl>
      <w:tblPr>
        <w:tblStyle w:val="TableGrid"/>
        <w:tblW w:w="0" w:type="auto"/>
        <w:tblLook w:val="04A0" w:firstRow="1" w:lastRow="0" w:firstColumn="1" w:lastColumn="0" w:noHBand="0" w:noVBand="1"/>
      </w:tblPr>
      <w:tblGrid>
        <w:gridCol w:w="2245"/>
        <w:gridCol w:w="2202"/>
        <w:gridCol w:w="2462"/>
        <w:gridCol w:w="2441"/>
      </w:tblGrid>
      <w:tr w:rsidR="00190C89" w:rsidRPr="00190C89" w:rsidTr="00B66B47">
        <w:trPr>
          <w:cantSplit/>
          <w:tblHeader/>
        </w:trPr>
        <w:tc>
          <w:tcPr>
            <w:tcW w:w="2245" w:type="dxa"/>
            <w:shd w:val="clear" w:color="auto" w:fill="F2F2F2" w:themeFill="background1" w:themeFillShade="F2"/>
          </w:tcPr>
          <w:p w:rsidR="00190C89" w:rsidRPr="00190C89" w:rsidRDefault="00190C89" w:rsidP="00190C89">
            <w:pPr>
              <w:rPr>
                <w:b/>
                <w:sz w:val="20"/>
                <w:szCs w:val="18"/>
                <w:u w:val="single"/>
              </w:rPr>
            </w:pPr>
            <w:r w:rsidRPr="00190C89">
              <w:rPr>
                <w:b/>
                <w:sz w:val="20"/>
                <w:szCs w:val="18"/>
                <w:u w:val="single"/>
              </w:rPr>
              <w:t>Program</w:t>
            </w:r>
          </w:p>
          <w:p w:rsidR="00190C89" w:rsidRPr="00190C89" w:rsidRDefault="00190C89" w:rsidP="00190C89">
            <w:pPr>
              <w:rPr>
                <w:b/>
                <w:sz w:val="20"/>
                <w:szCs w:val="18"/>
              </w:rPr>
            </w:pPr>
          </w:p>
          <w:p w:rsidR="00190C89" w:rsidRPr="00190C89" w:rsidRDefault="00190C89" w:rsidP="00190C89">
            <w:pPr>
              <w:rPr>
                <w:b/>
                <w:sz w:val="18"/>
                <w:szCs w:val="18"/>
                <w:u w:val="single"/>
              </w:rPr>
            </w:pPr>
          </w:p>
        </w:tc>
        <w:tc>
          <w:tcPr>
            <w:tcW w:w="2202" w:type="dxa"/>
            <w:shd w:val="clear" w:color="auto" w:fill="F2F2F2" w:themeFill="background1" w:themeFillShade="F2"/>
          </w:tcPr>
          <w:p w:rsidR="00190C89" w:rsidRPr="00190C89" w:rsidRDefault="00190C89" w:rsidP="00190C89">
            <w:pPr>
              <w:rPr>
                <w:b/>
                <w:sz w:val="20"/>
                <w:szCs w:val="18"/>
                <w:u w:val="single"/>
              </w:rPr>
            </w:pPr>
            <w:r w:rsidRPr="00190C89">
              <w:rPr>
                <w:b/>
                <w:sz w:val="20"/>
                <w:szCs w:val="18"/>
                <w:u w:val="single"/>
              </w:rPr>
              <w:t>Annual</w:t>
            </w:r>
          </w:p>
          <w:p w:rsidR="00190C89" w:rsidRPr="00190C89" w:rsidRDefault="00190C89" w:rsidP="00190C89">
            <w:pPr>
              <w:rPr>
                <w:sz w:val="18"/>
                <w:szCs w:val="18"/>
              </w:rPr>
            </w:pPr>
            <w:r w:rsidRPr="00190C89">
              <w:rPr>
                <w:sz w:val="18"/>
                <w:szCs w:val="18"/>
              </w:rPr>
              <w:t>(Includes lump-sum discount discount)</w:t>
            </w:r>
          </w:p>
        </w:tc>
        <w:tc>
          <w:tcPr>
            <w:tcW w:w="2462" w:type="dxa"/>
            <w:shd w:val="clear" w:color="auto" w:fill="F2F2F2" w:themeFill="background1" w:themeFillShade="F2"/>
          </w:tcPr>
          <w:p w:rsidR="00190C89" w:rsidRPr="00190C89" w:rsidRDefault="00190C89" w:rsidP="00190C89">
            <w:pPr>
              <w:rPr>
                <w:b/>
                <w:sz w:val="20"/>
                <w:szCs w:val="18"/>
                <w:u w:val="single"/>
              </w:rPr>
            </w:pPr>
            <w:r w:rsidRPr="00190C89">
              <w:rPr>
                <w:b/>
                <w:sz w:val="20"/>
                <w:szCs w:val="18"/>
                <w:u w:val="single"/>
              </w:rPr>
              <w:t>Ten Payment Plan</w:t>
            </w:r>
          </w:p>
          <w:p w:rsidR="00190C89" w:rsidRPr="00190C89" w:rsidRDefault="00190C89" w:rsidP="00190C89">
            <w:pPr>
              <w:rPr>
                <w:sz w:val="18"/>
                <w:szCs w:val="18"/>
              </w:rPr>
            </w:pPr>
            <w:r w:rsidRPr="00190C89">
              <w:rPr>
                <w:sz w:val="18"/>
                <w:szCs w:val="18"/>
              </w:rPr>
              <w:t>(July, August, September, October, November,  January, February, March, April, May)—</w:t>
            </w:r>
            <w:r w:rsidRPr="00190C89">
              <w:rPr>
                <w:i/>
                <w:sz w:val="18"/>
                <w:szCs w:val="18"/>
                <w:u w:val="single"/>
              </w:rPr>
              <w:t>No payments in December or June</w:t>
            </w:r>
          </w:p>
        </w:tc>
        <w:tc>
          <w:tcPr>
            <w:tcW w:w="2441" w:type="dxa"/>
            <w:shd w:val="clear" w:color="auto" w:fill="F2F2F2" w:themeFill="background1" w:themeFillShade="F2"/>
          </w:tcPr>
          <w:p w:rsidR="00190C89" w:rsidRPr="00190C89" w:rsidRDefault="00190C89" w:rsidP="00190C89">
            <w:pPr>
              <w:jc w:val="center"/>
              <w:rPr>
                <w:b/>
                <w:sz w:val="20"/>
                <w:szCs w:val="18"/>
                <w:u w:val="single"/>
              </w:rPr>
            </w:pPr>
            <w:r w:rsidRPr="00190C89">
              <w:rPr>
                <w:b/>
                <w:sz w:val="20"/>
                <w:szCs w:val="18"/>
                <w:u w:val="single"/>
              </w:rPr>
              <w:t xml:space="preserve">Monthly </w:t>
            </w:r>
            <w:r w:rsidRPr="00190C89">
              <w:rPr>
                <w:b/>
                <w:sz w:val="20"/>
                <w:szCs w:val="18"/>
                <w:u w:val="single"/>
              </w:rPr>
              <w:br/>
              <w:t>Payment Plan</w:t>
            </w:r>
          </w:p>
          <w:p w:rsidR="00190C89" w:rsidRPr="00190C89" w:rsidRDefault="00190C89" w:rsidP="00190C89">
            <w:pPr>
              <w:jc w:val="center"/>
              <w:rPr>
                <w:sz w:val="18"/>
                <w:szCs w:val="18"/>
              </w:rPr>
            </w:pPr>
            <w:r w:rsidRPr="00190C89">
              <w:rPr>
                <w:sz w:val="18"/>
                <w:szCs w:val="18"/>
              </w:rPr>
              <w:t>(Begins in June and continues to the following May)</w:t>
            </w:r>
          </w:p>
        </w:tc>
      </w:tr>
      <w:tr w:rsidR="00190C89" w:rsidRPr="00190C89" w:rsidTr="00B66B47">
        <w:tc>
          <w:tcPr>
            <w:tcW w:w="2245" w:type="dxa"/>
          </w:tcPr>
          <w:p w:rsidR="00190C89" w:rsidRPr="00190C89" w:rsidRDefault="00190C89" w:rsidP="00190C89">
            <w:pPr>
              <w:jc w:val="right"/>
              <w:rPr>
                <w:b/>
                <w:smallCaps/>
                <w:sz w:val="20"/>
                <w:szCs w:val="18"/>
              </w:rPr>
            </w:pPr>
            <w:r w:rsidRPr="00190C89">
              <w:rPr>
                <w:b/>
                <w:smallCaps/>
                <w:sz w:val="20"/>
                <w:szCs w:val="18"/>
              </w:rPr>
              <w:t>Payment Due Dates</w:t>
            </w:r>
          </w:p>
        </w:tc>
        <w:tc>
          <w:tcPr>
            <w:tcW w:w="2202" w:type="dxa"/>
          </w:tcPr>
          <w:p w:rsidR="00190C89" w:rsidRPr="00190C89" w:rsidRDefault="00190C89" w:rsidP="00190C89">
            <w:pPr>
              <w:rPr>
                <w:sz w:val="18"/>
                <w:szCs w:val="18"/>
              </w:rPr>
            </w:pPr>
            <w:r w:rsidRPr="00190C89">
              <w:rPr>
                <w:sz w:val="18"/>
                <w:szCs w:val="18"/>
              </w:rPr>
              <w:t>Tuition and annual registration fees are due at time of registration.</w:t>
            </w:r>
          </w:p>
        </w:tc>
        <w:tc>
          <w:tcPr>
            <w:tcW w:w="2462" w:type="dxa"/>
          </w:tcPr>
          <w:p w:rsidR="00190C89" w:rsidRPr="00190C89" w:rsidRDefault="00190C89" w:rsidP="00190C89">
            <w:pPr>
              <w:rPr>
                <w:sz w:val="18"/>
                <w:szCs w:val="18"/>
              </w:rPr>
            </w:pPr>
            <w:r w:rsidRPr="00190C89">
              <w:rPr>
                <w:sz w:val="18"/>
                <w:szCs w:val="18"/>
              </w:rPr>
              <w:t>1</w:t>
            </w:r>
            <w:r w:rsidRPr="00190C89">
              <w:rPr>
                <w:sz w:val="18"/>
                <w:szCs w:val="18"/>
                <w:vertAlign w:val="superscript"/>
              </w:rPr>
              <w:t>st</w:t>
            </w:r>
            <w:r w:rsidRPr="00190C89">
              <w:rPr>
                <w:sz w:val="18"/>
                <w:szCs w:val="18"/>
              </w:rPr>
              <w:t xml:space="preserve"> of the above 10 months. </w:t>
            </w:r>
            <w:r w:rsidRPr="00190C89">
              <w:rPr>
                <w:sz w:val="18"/>
                <w:szCs w:val="18"/>
              </w:rPr>
              <w:br/>
              <w:t xml:space="preserve">Last month and annual registration fees are due at time of registration. </w:t>
            </w:r>
            <w:r w:rsidRPr="00190C89">
              <w:rPr>
                <w:sz w:val="18"/>
                <w:szCs w:val="18"/>
              </w:rPr>
              <w:br/>
              <w:t>(Late fee</w:t>
            </w:r>
            <w:r w:rsidRPr="00190C89">
              <w:rPr>
                <w:sz w:val="18"/>
                <w:szCs w:val="18"/>
                <w:vertAlign w:val="superscript"/>
              </w:rPr>
              <w:footnoteReference w:id="2"/>
            </w:r>
            <w:r w:rsidRPr="00190C89">
              <w:rPr>
                <w:sz w:val="18"/>
                <w:szCs w:val="18"/>
              </w:rPr>
              <w:t xml:space="preserve"> applies at noon on the 5</w:t>
            </w:r>
            <w:r w:rsidRPr="00190C89">
              <w:rPr>
                <w:sz w:val="18"/>
                <w:szCs w:val="18"/>
                <w:vertAlign w:val="superscript"/>
              </w:rPr>
              <w:t>th</w:t>
            </w:r>
            <w:r w:rsidRPr="00190C89">
              <w:rPr>
                <w:sz w:val="18"/>
                <w:szCs w:val="18"/>
              </w:rPr>
              <w:t xml:space="preserve"> ; see footnote)</w:t>
            </w:r>
          </w:p>
        </w:tc>
        <w:tc>
          <w:tcPr>
            <w:tcW w:w="2441" w:type="dxa"/>
          </w:tcPr>
          <w:p w:rsidR="00190C89" w:rsidRPr="00190C89" w:rsidRDefault="00190C89" w:rsidP="00190C89">
            <w:pPr>
              <w:rPr>
                <w:sz w:val="18"/>
                <w:szCs w:val="18"/>
              </w:rPr>
            </w:pPr>
            <w:r w:rsidRPr="00190C89">
              <w:rPr>
                <w:sz w:val="18"/>
                <w:szCs w:val="18"/>
              </w:rPr>
              <w:t>1</w:t>
            </w:r>
            <w:r w:rsidRPr="00190C89">
              <w:rPr>
                <w:sz w:val="18"/>
                <w:szCs w:val="18"/>
                <w:vertAlign w:val="superscript"/>
              </w:rPr>
              <w:t>st</w:t>
            </w:r>
            <w:r w:rsidRPr="00190C89">
              <w:rPr>
                <w:sz w:val="18"/>
                <w:szCs w:val="18"/>
              </w:rPr>
              <w:t xml:space="preserve"> of each month. </w:t>
            </w:r>
          </w:p>
          <w:p w:rsidR="00190C89" w:rsidRPr="00190C89" w:rsidRDefault="00190C89" w:rsidP="00190C89">
            <w:pPr>
              <w:rPr>
                <w:sz w:val="18"/>
                <w:szCs w:val="18"/>
              </w:rPr>
            </w:pPr>
            <w:r w:rsidRPr="00190C89">
              <w:rPr>
                <w:sz w:val="18"/>
                <w:szCs w:val="18"/>
              </w:rPr>
              <w:t>Last month and annual registration fees are due at time of registration.</w:t>
            </w:r>
            <w:r w:rsidRPr="00190C89">
              <w:rPr>
                <w:sz w:val="18"/>
                <w:szCs w:val="18"/>
              </w:rPr>
              <w:br/>
              <w:t>(Late fee</w:t>
            </w:r>
            <w:r w:rsidRPr="00190C89">
              <w:rPr>
                <w:sz w:val="18"/>
                <w:szCs w:val="18"/>
                <w:vertAlign w:val="superscript"/>
              </w:rPr>
              <w:footnoteReference w:id="3"/>
            </w:r>
            <w:r w:rsidRPr="00190C89">
              <w:rPr>
                <w:sz w:val="18"/>
                <w:szCs w:val="18"/>
              </w:rPr>
              <w:t xml:space="preserve"> applies at noon on the 5</w:t>
            </w:r>
            <w:r w:rsidRPr="00190C89">
              <w:rPr>
                <w:sz w:val="18"/>
                <w:szCs w:val="18"/>
                <w:vertAlign w:val="superscript"/>
              </w:rPr>
              <w:t>th</w:t>
            </w:r>
            <w:r w:rsidRPr="00190C89">
              <w:rPr>
                <w:sz w:val="18"/>
                <w:szCs w:val="18"/>
              </w:rPr>
              <w:t xml:space="preserve"> ; see footnote)</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 xml:space="preserve">Kindergarten  </w:t>
            </w:r>
            <w:r w:rsidRPr="00190C89">
              <w:rPr>
                <w:sz w:val="20"/>
                <w:szCs w:val="18"/>
              </w:rPr>
              <w:t xml:space="preserve">(available upon </w:t>
            </w:r>
            <w:r w:rsidRPr="00190C89">
              <w:rPr>
                <w:sz w:val="20"/>
                <w:szCs w:val="18"/>
              </w:rPr>
              <w:br/>
              <w:t>sufficient demand:</w:t>
            </w:r>
            <w:r w:rsidRPr="00190C89">
              <w:rPr>
                <w:b/>
                <w:sz w:val="20"/>
                <w:szCs w:val="18"/>
              </w:rPr>
              <w:t xml:space="preserve"> </w:t>
            </w:r>
            <w:r w:rsidRPr="00190C89">
              <w:rPr>
                <w:sz w:val="20"/>
                <w:szCs w:val="18"/>
              </w:rPr>
              <w:t>($8000/year/child)</w:t>
            </w:r>
          </w:p>
        </w:tc>
        <w:tc>
          <w:tcPr>
            <w:tcW w:w="2202" w:type="dxa"/>
          </w:tcPr>
          <w:p w:rsidR="00190C89" w:rsidRPr="00190C89" w:rsidRDefault="00190C89" w:rsidP="00190C89">
            <w:pPr>
              <w:jc w:val="right"/>
              <w:rPr>
                <w:sz w:val="18"/>
                <w:szCs w:val="18"/>
              </w:rPr>
            </w:pPr>
            <w:r w:rsidRPr="00190C89">
              <w:rPr>
                <w:sz w:val="18"/>
                <w:szCs w:val="18"/>
              </w:rPr>
              <w:t>$7600/one-time payment</w:t>
            </w:r>
          </w:p>
        </w:tc>
        <w:tc>
          <w:tcPr>
            <w:tcW w:w="2462" w:type="dxa"/>
          </w:tcPr>
          <w:p w:rsidR="00190C89" w:rsidRPr="00190C89" w:rsidRDefault="00190C89" w:rsidP="00190C89">
            <w:pPr>
              <w:jc w:val="right"/>
              <w:rPr>
                <w:sz w:val="18"/>
                <w:szCs w:val="18"/>
              </w:rPr>
            </w:pPr>
            <w:r w:rsidRPr="00190C89">
              <w:rPr>
                <w:sz w:val="18"/>
                <w:szCs w:val="18"/>
              </w:rPr>
              <w:t>$800/payment</w:t>
            </w:r>
          </w:p>
        </w:tc>
        <w:tc>
          <w:tcPr>
            <w:tcW w:w="2441" w:type="dxa"/>
          </w:tcPr>
          <w:p w:rsidR="00190C89" w:rsidRPr="00190C89" w:rsidRDefault="00190C89" w:rsidP="00190C89">
            <w:pPr>
              <w:jc w:val="right"/>
              <w:rPr>
                <w:sz w:val="18"/>
                <w:szCs w:val="18"/>
              </w:rPr>
            </w:pPr>
            <w:r w:rsidRPr="00190C89">
              <w:rPr>
                <w:sz w:val="18"/>
                <w:szCs w:val="18"/>
              </w:rPr>
              <w:t>$667/month</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 xml:space="preserve">Primary </w:t>
            </w:r>
            <w:r w:rsidRPr="00190C89">
              <w:rPr>
                <w:sz w:val="20"/>
                <w:szCs w:val="18"/>
              </w:rPr>
              <w:t xml:space="preserve">(upon </w:t>
            </w:r>
            <w:r w:rsidRPr="00190C89">
              <w:rPr>
                <w:sz w:val="20"/>
                <w:szCs w:val="18"/>
              </w:rPr>
              <w:br/>
              <w:t>sufficient demand:</w:t>
            </w:r>
          </w:p>
          <w:p w:rsidR="00190C89" w:rsidRPr="00190C89" w:rsidRDefault="00190C89" w:rsidP="00190C89">
            <w:pPr>
              <w:rPr>
                <w:sz w:val="20"/>
                <w:szCs w:val="18"/>
              </w:rPr>
            </w:pPr>
            <w:r w:rsidRPr="00190C89">
              <w:rPr>
                <w:sz w:val="20"/>
                <w:szCs w:val="18"/>
              </w:rPr>
              <w:t>($8000/year/child)</w:t>
            </w:r>
          </w:p>
        </w:tc>
        <w:tc>
          <w:tcPr>
            <w:tcW w:w="2202" w:type="dxa"/>
          </w:tcPr>
          <w:p w:rsidR="00190C89" w:rsidRPr="00190C89" w:rsidRDefault="00190C89" w:rsidP="00190C89">
            <w:pPr>
              <w:jc w:val="right"/>
              <w:rPr>
                <w:sz w:val="18"/>
                <w:szCs w:val="18"/>
              </w:rPr>
            </w:pPr>
            <w:r w:rsidRPr="00190C89">
              <w:rPr>
                <w:sz w:val="18"/>
                <w:szCs w:val="18"/>
              </w:rPr>
              <w:t>$7600/one-time payment</w:t>
            </w:r>
          </w:p>
        </w:tc>
        <w:tc>
          <w:tcPr>
            <w:tcW w:w="2462" w:type="dxa"/>
          </w:tcPr>
          <w:p w:rsidR="00190C89" w:rsidRPr="00190C89" w:rsidRDefault="00190C89" w:rsidP="00190C89">
            <w:pPr>
              <w:jc w:val="right"/>
              <w:rPr>
                <w:sz w:val="18"/>
                <w:szCs w:val="18"/>
              </w:rPr>
            </w:pPr>
            <w:r w:rsidRPr="00190C89">
              <w:rPr>
                <w:sz w:val="18"/>
                <w:szCs w:val="18"/>
              </w:rPr>
              <w:t>$800/payment</w:t>
            </w:r>
          </w:p>
        </w:tc>
        <w:tc>
          <w:tcPr>
            <w:tcW w:w="2441" w:type="dxa"/>
          </w:tcPr>
          <w:p w:rsidR="00190C89" w:rsidRPr="00190C89" w:rsidRDefault="00190C89" w:rsidP="00190C89">
            <w:pPr>
              <w:jc w:val="right"/>
              <w:rPr>
                <w:sz w:val="18"/>
                <w:szCs w:val="18"/>
              </w:rPr>
            </w:pPr>
            <w:r w:rsidRPr="00190C89">
              <w:rPr>
                <w:sz w:val="18"/>
                <w:szCs w:val="18"/>
              </w:rPr>
              <w:t>$667/month</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 xml:space="preserve">Elementary </w:t>
            </w:r>
            <w:r w:rsidRPr="00190C89">
              <w:rPr>
                <w:sz w:val="20"/>
                <w:szCs w:val="18"/>
              </w:rPr>
              <w:t xml:space="preserve">(upon </w:t>
            </w:r>
            <w:r w:rsidRPr="00190C89">
              <w:rPr>
                <w:sz w:val="20"/>
                <w:szCs w:val="18"/>
              </w:rPr>
              <w:br/>
              <w:t>sufficient demand:</w:t>
            </w:r>
          </w:p>
          <w:p w:rsidR="00190C89" w:rsidRPr="00190C89" w:rsidRDefault="00190C89" w:rsidP="00190C89">
            <w:pPr>
              <w:rPr>
                <w:sz w:val="20"/>
                <w:szCs w:val="18"/>
              </w:rPr>
            </w:pPr>
            <w:r w:rsidRPr="00190C89">
              <w:rPr>
                <w:sz w:val="20"/>
                <w:szCs w:val="18"/>
              </w:rPr>
              <w:t>($8000/year/child)</w:t>
            </w:r>
          </w:p>
        </w:tc>
        <w:tc>
          <w:tcPr>
            <w:tcW w:w="2202" w:type="dxa"/>
          </w:tcPr>
          <w:p w:rsidR="00190C89" w:rsidRPr="00190C89" w:rsidRDefault="00190C89" w:rsidP="00190C89">
            <w:pPr>
              <w:jc w:val="right"/>
              <w:rPr>
                <w:sz w:val="18"/>
                <w:szCs w:val="18"/>
              </w:rPr>
            </w:pPr>
            <w:r w:rsidRPr="00190C89">
              <w:rPr>
                <w:sz w:val="18"/>
                <w:szCs w:val="18"/>
              </w:rPr>
              <w:t>$7600/one-time payment</w:t>
            </w:r>
          </w:p>
        </w:tc>
        <w:tc>
          <w:tcPr>
            <w:tcW w:w="2462" w:type="dxa"/>
          </w:tcPr>
          <w:p w:rsidR="00190C89" w:rsidRPr="00190C89" w:rsidRDefault="00190C89" w:rsidP="00190C89">
            <w:pPr>
              <w:jc w:val="right"/>
              <w:rPr>
                <w:sz w:val="18"/>
                <w:szCs w:val="18"/>
              </w:rPr>
            </w:pPr>
            <w:r w:rsidRPr="00190C89">
              <w:rPr>
                <w:sz w:val="18"/>
                <w:szCs w:val="18"/>
              </w:rPr>
              <w:t>$800/payment</w:t>
            </w:r>
          </w:p>
        </w:tc>
        <w:tc>
          <w:tcPr>
            <w:tcW w:w="2441" w:type="dxa"/>
          </w:tcPr>
          <w:p w:rsidR="00190C89" w:rsidRPr="00190C89" w:rsidRDefault="00190C89" w:rsidP="00190C89">
            <w:pPr>
              <w:jc w:val="right"/>
              <w:rPr>
                <w:sz w:val="18"/>
                <w:szCs w:val="18"/>
              </w:rPr>
            </w:pPr>
            <w:r w:rsidRPr="00190C89">
              <w:rPr>
                <w:sz w:val="18"/>
                <w:szCs w:val="18"/>
              </w:rPr>
              <w:t>$667/month</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 xml:space="preserve">Grammar </w:t>
            </w:r>
            <w:r w:rsidRPr="00190C89">
              <w:rPr>
                <w:sz w:val="20"/>
                <w:szCs w:val="18"/>
              </w:rPr>
              <w:t xml:space="preserve">(upon </w:t>
            </w:r>
            <w:r w:rsidRPr="00190C89">
              <w:rPr>
                <w:sz w:val="20"/>
                <w:szCs w:val="18"/>
              </w:rPr>
              <w:br/>
              <w:t>sufficient demand:</w:t>
            </w:r>
          </w:p>
          <w:p w:rsidR="00190C89" w:rsidRPr="00190C89" w:rsidRDefault="00190C89" w:rsidP="00190C89">
            <w:pPr>
              <w:rPr>
                <w:sz w:val="20"/>
                <w:szCs w:val="18"/>
              </w:rPr>
            </w:pPr>
            <w:r w:rsidRPr="00190C89">
              <w:rPr>
                <w:sz w:val="20"/>
                <w:szCs w:val="18"/>
              </w:rPr>
              <w:t>($9500/year/child)</w:t>
            </w:r>
          </w:p>
        </w:tc>
        <w:tc>
          <w:tcPr>
            <w:tcW w:w="2202" w:type="dxa"/>
          </w:tcPr>
          <w:p w:rsidR="00190C89" w:rsidRPr="00190C89" w:rsidRDefault="00190C89" w:rsidP="00190C89">
            <w:pPr>
              <w:jc w:val="right"/>
              <w:rPr>
                <w:sz w:val="18"/>
                <w:szCs w:val="18"/>
              </w:rPr>
            </w:pPr>
            <w:r w:rsidRPr="00190C89">
              <w:rPr>
                <w:sz w:val="18"/>
                <w:szCs w:val="18"/>
              </w:rPr>
              <w:t>$9025/one-time payment</w:t>
            </w:r>
          </w:p>
        </w:tc>
        <w:tc>
          <w:tcPr>
            <w:tcW w:w="2462" w:type="dxa"/>
          </w:tcPr>
          <w:p w:rsidR="00190C89" w:rsidRPr="00190C89" w:rsidRDefault="00190C89" w:rsidP="00190C89">
            <w:pPr>
              <w:jc w:val="right"/>
              <w:rPr>
                <w:sz w:val="18"/>
                <w:szCs w:val="18"/>
              </w:rPr>
            </w:pPr>
            <w:r w:rsidRPr="00190C89">
              <w:rPr>
                <w:sz w:val="18"/>
                <w:szCs w:val="18"/>
              </w:rPr>
              <w:t>$950/payment</w:t>
            </w:r>
          </w:p>
        </w:tc>
        <w:tc>
          <w:tcPr>
            <w:tcW w:w="2441" w:type="dxa"/>
          </w:tcPr>
          <w:p w:rsidR="00190C89" w:rsidRPr="00190C89" w:rsidRDefault="00190C89" w:rsidP="00190C89">
            <w:pPr>
              <w:jc w:val="right"/>
              <w:rPr>
                <w:sz w:val="18"/>
                <w:szCs w:val="18"/>
              </w:rPr>
            </w:pPr>
            <w:r w:rsidRPr="00190C89">
              <w:rPr>
                <w:sz w:val="18"/>
                <w:szCs w:val="18"/>
              </w:rPr>
              <w:t>$795/month</w:t>
            </w:r>
          </w:p>
        </w:tc>
      </w:tr>
      <w:tr w:rsidR="00190C89" w:rsidRPr="00190C89" w:rsidTr="00B66B47">
        <w:tc>
          <w:tcPr>
            <w:tcW w:w="2245" w:type="dxa"/>
            <w:shd w:val="clear" w:color="auto" w:fill="F2F2F2" w:themeFill="background1" w:themeFillShade="F2"/>
          </w:tcPr>
          <w:p w:rsidR="00190C89" w:rsidRPr="00190C89" w:rsidRDefault="00190C89" w:rsidP="00190C89">
            <w:pPr>
              <w:rPr>
                <w:sz w:val="20"/>
                <w:szCs w:val="18"/>
              </w:rPr>
            </w:pPr>
            <w:r w:rsidRPr="00190C89">
              <w:rPr>
                <w:b/>
                <w:sz w:val="20"/>
                <w:szCs w:val="18"/>
              </w:rPr>
              <w:t xml:space="preserve">High School </w:t>
            </w:r>
            <w:r w:rsidRPr="00190C89">
              <w:rPr>
                <w:sz w:val="20"/>
                <w:szCs w:val="18"/>
              </w:rPr>
              <w:t xml:space="preserve">(upon </w:t>
            </w:r>
            <w:r w:rsidRPr="00190C89">
              <w:rPr>
                <w:sz w:val="20"/>
                <w:szCs w:val="18"/>
              </w:rPr>
              <w:br/>
              <w:t>sufficient demand:</w:t>
            </w:r>
            <w:r w:rsidRPr="00190C89">
              <w:rPr>
                <w:b/>
                <w:sz w:val="20"/>
                <w:szCs w:val="18"/>
              </w:rPr>
              <w:t xml:space="preserve"> </w:t>
            </w:r>
            <w:r w:rsidRPr="00190C89">
              <w:rPr>
                <w:b/>
                <w:sz w:val="20"/>
                <w:szCs w:val="18"/>
              </w:rPr>
              <w:br/>
            </w:r>
            <w:r w:rsidRPr="00190C89">
              <w:rPr>
                <w:sz w:val="20"/>
                <w:szCs w:val="18"/>
              </w:rPr>
              <w:t>($9500/year/child)</w:t>
            </w:r>
          </w:p>
        </w:tc>
        <w:tc>
          <w:tcPr>
            <w:tcW w:w="2202" w:type="dxa"/>
          </w:tcPr>
          <w:p w:rsidR="00190C89" w:rsidRPr="00190C89" w:rsidRDefault="00190C89" w:rsidP="00190C89">
            <w:pPr>
              <w:jc w:val="right"/>
              <w:rPr>
                <w:sz w:val="18"/>
                <w:szCs w:val="18"/>
              </w:rPr>
            </w:pPr>
            <w:r w:rsidRPr="00190C89">
              <w:rPr>
                <w:sz w:val="18"/>
                <w:szCs w:val="18"/>
              </w:rPr>
              <w:t>$9025/one-time payment</w:t>
            </w:r>
          </w:p>
        </w:tc>
        <w:tc>
          <w:tcPr>
            <w:tcW w:w="2462" w:type="dxa"/>
          </w:tcPr>
          <w:p w:rsidR="00190C89" w:rsidRPr="00190C89" w:rsidRDefault="00190C89" w:rsidP="00190C89">
            <w:pPr>
              <w:jc w:val="right"/>
              <w:rPr>
                <w:sz w:val="18"/>
                <w:szCs w:val="18"/>
              </w:rPr>
            </w:pPr>
            <w:r w:rsidRPr="00190C89">
              <w:rPr>
                <w:sz w:val="18"/>
                <w:szCs w:val="18"/>
              </w:rPr>
              <w:t>$950/payment</w:t>
            </w:r>
          </w:p>
        </w:tc>
        <w:tc>
          <w:tcPr>
            <w:tcW w:w="2441" w:type="dxa"/>
          </w:tcPr>
          <w:p w:rsidR="00190C89" w:rsidRPr="00190C89" w:rsidRDefault="00190C89" w:rsidP="00190C89">
            <w:pPr>
              <w:jc w:val="right"/>
              <w:rPr>
                <w:sz w:val="18"/>
                <w:szCs w:val="18"/>
              </w:rPr>
            </w:pPr>
            <w:r w:rsidRPr="00190C89">
              <w:rPr>
                <w:sz w:val="18"/>
                <w:szCs w:val="18"/>
              </w:rPr>
              <w:t>$795/month</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Round Tables</w:t>
            </w:r>
          </w:p>
          <w:p w:rsidR="00190C89" w:rsidRPr="00190C89" w:rsidRDefault="00190C89" w:rsidP="00190C89">
            <w:pPr>
              <w:rPr>
                <w:b/>
                <w:sz w:val="20"/>
                <w:szCs w:val="18"/>
              </w:rPr>
            </w:pPr>
            <w:r w:rsidRPr="00190C89">
              <w:rPr>
                <w:b/>
                <w:sz w:val="20"/>
                <w:szCs w:val="18"/>
              </w:rPr>
              <w:lastRenderedPageBreak/>
              <w:t>($650/space/academic year)</w:t>
            </w:r>
          </w:p>
        </w:tc>
        <w:tc>
          <w:tcPr>
            <w:tcW w:w="2202" w:type="dxa"/>
          </w:tcPr>
          <w:p w:rsidR="00190C89" w:rsidRPr="00190C89" w:rsidRDefault="00190C89" w:rsidP="00190C89">
            <w:pPr>
              <w:rPr>
                <w:sz w:val="18"/>
                <w:szCs w:val="18"/>
              </w:rPr>
            </w:pPr>
            <w:r w:rsidRPr="00190C89">
              <w:rPr>
                <w:sz w:val="18"/>
                <w:szCs w:val="18"/>
              </w:rPr>
              <w:lastRenderedPageBreak/>
              <w:t xml:space="preserve">Academic year = $620 (holds one seat for 1 hour </w:t>
            </w:r>
            <w:r w:rsidRPr="00190C89">
              <w:rPr>
                <w:sz w:val="18"/>
                <w:szCs w:val="18"/>
              </w:rPr>
              <w:lastRenderedPageBreak/>
              <w:t>for entire academic year whether used or not)</w:t>
            </w:r>
          </w:p>
          <w:p w:rsidR="00190C89" w:rsidRPr="00190C89" w:rsidRDefault="00190C89" w:rsidP="00190C89">
            <w:pPr>
              <w:rPr>
                <w:sz w:val="18"/>
                <w:szCs w:val="18"/>
              </w:rPr>
            </w:pPr>
          </w:p>
        </w:tc>
        <w:tc>
          <w:tcPr>
            <w:tcW w:w="2462" w:type="dxa"/>
          </w:tcPr>
          <w:p w:rsidR="00190C89" w:rsidRPr="00190C89" w:rsidRDefault="00190C89" w:rsidP="00190C89">
            <w:pPr>
              <w:rPr>
                <w:sz w:val="18"/>
                <w:szCs w:val="18"/>
              </w:rPr>
            </w:pPr>
            <w:r w:rsidRPr="00190C89">
              <w:rPr>
                <w:sz w:val="18"/>
                <w:szCs w:val="18"/>
              </w:rPr>
              <w:lastRenderedPageBreak/>
              <w:t xml:space="preserve">Academic year = $65 (holds one seat for 1 hour for entire </w:t>
            </w:r>
            <w:r w:rsidRPr="00190C89">
              <w:rPr>
                <w:sz w:val="18"/>
                <w:szCs w:val="18"/>
              </w:rPr>
              <w:lastRenderedPageBreak/>
              <w:t>academic year whether used or not)</w:t>
            </w:r>
          </w:p>
        </w:tc>
        <w:tc>
          <w:tcPr>
            <w:tcW w:w="2441" w:type="dxa"/>
          </w:tcPr>
          <w:p w:rsidR="00190C89" w:rsidRPr="00190C89" w:rsidRDefault="00190C89" w:rsidP="00190C89">
            <w:pPr>
              <w:rPr>
                <w:sz w:val="18"/>
                <w:szCs w:val="18"/>
              </w:rPr>
            </w:pPr>
            <w:r w:rsidRPr="00190C89">
              <w:rPr>
                <w:sz w:val="18"/>
                <w:szCs w:val="18"/>
              </w:rPr>
              <w:lastRenderedPageBreak/>
              <w:t>Full year = $55</w:t>
            </w:r>
          </w:p>
          <w:p w:rsidR="00190C89" w:rsidRPr="00190C89" w:rsidRDefault="00190C89" w:rsidP="00190C89">
            <w:pPr>
              <w:rPr>
                <w:sz w:val="18"/>
                <w:szCs w:val="18"/>
              </w:rPr>
            </w:pPr>
            <w:r w:rsidRPr="00190C89">
              <w:rPr>
                <w:sz w:val="18"/>
                <w:szCs w:val="18"/>
              </w:rPr>
              <w:lastRenderedPageBreak/>
              <w:t>Billed monthly (holds one seat for 1 hour for entire academic year whether used or not)</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lastRenderedPageBreak/>
              <w:t>Afternoon Enrichment: PT= 1 hour/day</w:t>
            </w:r>
          </w:p>
          <w:p w:rsidR="00190C89" w:rsidRPr="00190C89" w:rsidRDefault="00190C89" w:rsidP="00190C89">
            <w:pPr>
              <w:rPr>
                <w:sz w:val="20"/>
                <w:szCs w:val="18"/>
              </w:rPr>
            </w:pPr>
            <w:r w:rsidRPr="00190C89">
              <w:rPr>
                <w:sz w:val="20"/>
                <w:szCs w:val="18"/>
              </w:rPr>
              <w:t>($1200/space/academic year)</w:t>
            </w:r>
          </w:p>
        </w:tc>
        <w:tc>
          <w:tcPr>
            <w:tcW w:w="2202" w:type="dxa"/>
          </w:tcPr>
          <w:p w:rsidR="00190C89" w:rsidRPr="00190C89" w:rsidRDefault="00190C89" w:rsidP="00190C89">
            <w:pPr>
              <w:rPr>
                <w:sz w:val="18"/>
                <w:szCs w:val="18"/>
              </w:rPr>
            </w:pPr>
            <w:r w:rsidRPr="00190C89">
              <w:rPr>
                <w:sz w:val="18"/>
                <w:szCs w:val="18"/>
              </w:rPr>
              <w:t>Academic year = $1140</w:t>
            </w:r>
          </w:p>
          <w:p w:rsidR="00190C89" w:rsidRPr="00190C89" w:rsidRDefault="00190C89" w:rsidP="00190C89">
            <w:pPr>
              <w:rPr>
                <w:sz w:val="18"/>
                <w:szCs w:val="18"/>
              </w:rPr>
            </w:pPr>
            <w:r w:rsidRPr="00190C89">
              <w:rPr>
                <w:sz w:val="18"/>
                <w:szCs w:val="18"/>
              </w:rPr>
              <w:t>(holds 1 seat for one hour for the entire academic year whether used or not)</w:t>
            </w:r>
          </w:p>
        </w:tc>
        <w:tc>
          <w:tcPr>
            <w:tcW w:w="2462" w:type="dxa"/>
          </w:tcPr>
          <w:p w:rsidR="00190C89" w:rsidRPr="00190C89" w:rsidRDefault="00190C89" w:rsidP="00190C89">
            <w:pPr>
              <w:rPr>
                <w:sz w:val="18"/>
                <w:szCs w:val="18"/>
              </w:rPr>
            </w:pPr>
            <w:r w:rsidRPr="00190C89">
              <w:rPr>
                <w:sz w:val="18"/>
                <w:szCs w:val="18"/>
              </w:rPr>
              <w:t>Academic year = $120</w:t>
            </w:r>
          </w:p>
          <w:p w:rsidR="00190C89" w:rsidRPr="00190C89" w:rsidRDefault="00190C89" w:rsidP="00190C89">
            <w:pPr>
              <w:rPr>
                <w:sz w:val="18"/>
                <w:szCs w:val="18"/>
              </w:rPr>
            </w:pPr>
            <w:r w:rsidRPr="00190C89">
              <w:rPr>
                <w:sz w:val="18"/>
                <w:szCs w:val="18"/>
              </w:rPr>
              <w:t>(holds 1 seat for one hour for the entire academic year whether used or not)</w:t>
            </w:r>
          </w:p>
        </w:tc>
        <w:tc>
          <w:tcPr>
            <w:tcW w:w="2441" w:type="dxa"/>
          </w:tcPr>
          <w:p w:rsidR="00190C89" w:rsidRPr="00190C89" w:rsidRDefault="00190C89" w:rsidP="00190C89">
            <w:pPr>
              <w:rPr>
                <w:sz w:val="18"/>
                <w:szCs w:val="18"/>
              </w:rPr>
            </w:pPr>
            <w:r w:rsidRPr="00190C89">
              <w:rPr>
                <w:sz w:val="18"/>
                <w:szCs w:val="18"/>
              </w:rPr>
              <w:t>Full year = $100</w:t>
            </w:r>
          </w:p>
          <w:p w:rsidR="00190C89" w:rsidRPr="00190C89" w:rsidRDefault="00190C89" w:rsidP="00190C89">
            <w:pPr>
              <w:rPr>
                <w:sz w:val="18"/>
                <w:szCs w:val="18"/>
              </w:rPr>
            </w:pPr>
            <w:r w:rsidRPr="00190C89">
              <w:rPr>
                <w:sz w:val="18"/>
                <w:szCs w:val="18"/>
              </w:rPr>
              <w:t>(holds 1 seat for one hour for the entire academic year whether used or not)</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Afternoon Enrichment: FT =  2 hours/day</w:t>
            </w:r>
          </w:p>
          <w:p w:rsidR="00190C89" w:rsidRPr="00190C89" w:rsidRDefault="00190C89" w:rsidP="00190C89">
            <w:pPr>
              <w:rPr>
                <w:sz w:val="20"/>
                <w:szCs w:val="18"/>
              </w:rPr>
            </w:pPr>
            <w:r w:rsidRPr="00190C89">
              <w:rPr>
                <w:sz w:val="20"/>
                <w:szCs w:val="18"/>
              </w:rPr>
              <w:t>($2200/space/academic year)</w:t>
            </w:r>
          </w:p>
        </w:tc>
        <w:tc>
          <w:tcPr>
            <w:tcW w:w="2202" w:type="dxa"/>
          </w:tcPr>
          <w:p w:rsidR="00190C89" w:rsidRPr="00190C89" w:rsidRDefault="00190C89" w:rsidP="00190C89">
            <w:pPr>
              <w:rPr>
                <w:sz w:val="18"/>
                <w:szCs w:val="18"/>
              </w:rPr>
            </w:pPr>
            <w:r w:rsidRPr="00190C89">
              <w:rPr>
                <w:sz w:val="18"/>
                <w:szCs w:val="18"/>
              </w:rPr>
              <w:t>Academic year = $2090</w:t>
            </w:r>
          </w:p>
          <w:p w:rsidR="00190C89" w:rsidRPr="00190C89" w:rsidRDefault="00190C89" w:rsidP="00190C89">
            <w:pPr>
              <w:rPr>
                <w:sz w:val="18"/>
                <w:szCs w:val="18"/>
              </w:rPr>
            </w:pPr>
            <w:r w:rsidRPr="00190C89">
              <w:rPr>
                <w:sz w:val="18"/>
                <w:szCs w:val="18"/>
              </w:rPr>
              <w:t>(Holds 1 seat for 2 hours for entire academic year whether used or not)</w:t>
            </w:r>
          </w:p>
        </w:tc>
        <w:tc>
          <w:tcPr>
            <w:tcW w:w="2462" w:type="dxa"/>
          </w:tcPr>
          <w:p w:rsidR="00190C89" w:rsidRPr="00190C89" w:rsidRDefault="00190C89" w:rsidP="00190C89">
            <w:pPr>
              <w:rPr>
                <w:sz w:val="18"/>
                <w:szCs w:val="18"/>
              </w:rPr>
            </w:pPr>
            <w:r w:rsidRPr="00190C89">
              <w:rPr>
                <w:sz w:val="18"/>
                <w:szCs w:val="18"/>
              </w:rPr>
              <w:t>Academic Year = $220</w:t>
            </w:r>
          </w:p>
          <w:p w:rsidR="00190C89" w:rsidRPr="00190C89" w:rsidRDefault="00190C89" w:rsidP="00190C89">
            <w:pPr>
              <w:rPr>
                <w:sz w:val="18"/>
                <w:szCs w:val="18"/>
              </w:rPr>
            </w:pPr>
            <w:r w:rsidRPr="00190C89">
              <w:rPr>
                <w:sz w:val="18"/>
                <w:szCs w:val="18"/>
              </w:rPr>
              <w:t>(holds 1 seat for 2 hours for the entire academic year whether used or not)</w:t>
            </w:r>
          </w:p>
        </w:tc>
        <w:tc>
          <w:tcPr>
            <w:tcW w:w="2441" w:type="dxa"/>
          </w:tcPr>
          <w:p w:rsidR="00190C89" w:rsidRPr="00190C89" w:rsidRDefault="00190C89" w:rsidP="00190C89">
            <w:pPr>
              <w:rPr>
                <w:sz w:val="18"/>
                <w:szCs w:val="18"/>
              </w:rPr>
            </w:pPr>
            <w:r w:rsidRPr="00190C89">
              <w:rPr>
                <w:sz w:val="18"/>
                <w:szCs w:val="18"/>
              </w:rPr>
              <w:t>Full Year = $185</w:t>
            </w:r>
          </w:p>
          <w:p w:rsidR="00190C89" w:rsidRPr="00190C89" w:rsidRDefault="00190C89" w:rsidP="00190C89">
            <w:pPr>
              <w:rPr>
                <w:sz w:val="18"/>
                <w:szCs w:val="18"/>
              </w:rPr>
            </w:pPr>
            <w:r w:rsidRPr="00190C89">
              <w:rPr>
                <w:sz w:val="18"/>
                <w:szCs w:val="18"/>
              </w:rPr>
              <w:t>(holds 1 seat for 2 hours for the entire academic year whether used or not)</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Extended Afternoon Enrichment (non-TRPA students)= 3.5 hours/day</w:t>
            </w:r>
          </w:p>
          <w:p w:rsidR="00190C89" w:rsidRPr="00190C89" w:rsidRDefault="00190C89" w:rsidP="00190C89">
            <w:pPr>
              <w:rPr>
                <w:sz w:val="20"/>
                <w:szCs w:val="18"/>
              </w:rPr>
            </w:pPr>
            <w:r w:rsidRPr="00190C89">
              <w:rPr>
                <w:sz w:val="20"/>
                <w:szCs w:val="18"/>
              </w:rPr>
              <w:t xml:space="preserve">($3500/space/academic year </w:t>
            </w:r>
            <w:r w:rsidRPr="00190C89">
              <w:rPr>
                <w:rFonts w:ascii="Arial Unicode MS" w:eastAsia="Arial Unicode MS" w:hAnsi="Arial Unicode MS" w:cs="Arial Unicode MS" w:hint="eastAsia"/>
                <w:sz w:val="20"/>
                <w:szCs w:val="18"/>
              </w:rPr>
              <w:t>≈</w:t>
            </w:r>
            <w:r w:rsidRPr="00190C89">
              <w:rPr>
                <w:sz w:val="20"/>
                <w:szCs w:val="18"/>
              </w:rPr>
              <w:t xml:space="preserve"> $15/day) </w:t>
            </w:r>
          </w:p>
          <w:p w:rsidR="00190C89" w:rsidRPr="00190C89" w:rsidRDefault="00190C89" w:rsidP="00190C89">
            <w:pPr>
              <w:rPr>
                <w:sz w:val="20"/>
                <w:szCs w:val="18"/>
              </w:rPr>
            </w:pPr>
            <w:r w:rsidRPr="00190C89">
              <w:rPr>
                <w:sz w:val="18"/>
                <w:szCs w:val="18"/>
              </w:rPr>
              <w:t>Drop in options: $35/day; $100/week payment in advance</w:t>
            </w:r>
          </w:p>
        </w:tc>
        <w:tc>
          <w:tcPr>
            <w:tcW w:w="2202" w:type="dxa"/>
          </w:tcPr>
          <w:p w:rsidR="00190C89" w:rsidRPr="00190C89" w:rsidRDefault="00190C89" w:rsidP="00190C89">
            <w:pPr>
              <w:rPr>
                <w:sz w:val="18"/>
                <w:szCs w:val="18"/>
              </w:rPr>
            </w:pPr>
            <w:r w:rsidRPr="00190C89">
              <w:rPr>
                <w:sz w:val="18"/>
                <w:szCs w:val="18"/>
              </w:rPr>
              <w:t>Academic Year = $3325</w:t>
            </w:r>
          </w:p>
          <w:p w:rsidR="00190C89" w:rsidRPr="00190C89" w:rsidRDefault="00190C89" w:rsidP="00190C89">
            <w:pPr>
              <w:rPr>
                <w:sz w:val="18"/>
                <w:szCs w:val="18"/>
              </w:rPr>
            </w:pPr>
            <w:r w:rsidRPr="00190C89">
              <w:rPr>
                <w:sz w:val="18"/>
                <w:szCs w:val="18"/>
              </w:rPr>
              <w:t>(holds 1 seat until 6pm beginning after other school ends whether used or not)</w:t>
            </w:r>
          </w:p>
        </w:tc>
        <w:tc>
          <w:tcPr>
            <w:tcW w:w="2462" w:type="dxa"/>
          </w:tcPr>
          <w:p w:rsidR="00190C89" w:rsidRPr="00190C89" w:rsidRDefault="00190C89" w:rsidP="00190C89">
            <w:pPr>
              <w:rPr>
                <w:sz w:val="18"/>
                <w:szCs w:val="18"/>
              </w:rPr>
            </w:pPr>
            <w:r w:rsidRPr="00190C89">
              <w:rPr>
                <w:sz w:val="18"/>
                <w:szCs w:val="18"/>
              </w:rPr>
              <w:t>Academic Year = $350</w:t>
            </w:r>
          </w:p>
          <w:p w:rsidR="00190C89" w:rsidRPr="00190C89" w:rsidRDefault="00190C89" w:rsidP="00190C89">
            <w:pPr>
              <w:rPr>
                <w:sz w:val="18"/>
                <w:szCs w:val="18"/>
              </w:rPr>
            </w:pPr>
            <w:r w:rsidRPr="00190C89">
              <w:rPr>
                <w:sz w:val="18"/>
                <w:szCs w:val="18"/>
              </w:rPr>
              <w:t xml:space="preserve"> (holds 1 seat until 6pm beginning after other school ends whether used or not)</w:t>
            </w:r>
          </w:p>
        </w:tc>
        <w:tc>
          <w:tcPr>
            <w:tcW w:w="2441" w:type="dxa"/>
          </w:tcPr>
          <w:p w:rsidR="00190C89" w:rsidRPr="00190C89" w:rsidRDefault="00190C89" w:rsidP="00190C89">
            <w:pPr>
              <w:rPr>
                <w:sz w:val="18"/>
                <w:szCs w:val="18"/>
              </w:rPr>
            </w:pPr>
            <w:r w:rsidRPr="00190C89">
              <w:rPr>
                <w:sz w:val="18"/>
                <w:szCs w:val="18"/>
              </w:rPr>
              <w:t>Full Year = $295</w:t>
            </w:r>
          </w:p>
          <w:p w:rsidR="00190C89" w:rsidRPr="00190C89" w:rsidRDefault="00190C89" w:rsidP="00190C89">
            <w:pPr>
              <w:rPr>
                <w:sz w:val="18"/>
                <w:szCs w:val="18"/>
              </w:rPr>
            </w:pPr>
            <w:r w:rsidRPr="00190C89">
              <w:rPr>
                <w:sz w:val="18"/>
                <w:szCs w:val="18"/>
              </w:rPr>
              <w:t>(holds 1 seat until 6pm beginning after other school ends whether used or not during academic year))</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Drop-in</w:t>
            </w:r>
          </w:p>
        </w:tc>
        <w:tc>
          <w:tcPr>
            <w:tcW w:w="2202" w:type="dxa"/>
          </w:tcPr>
          <w:p w:rsidR="00190C89" w:rsidRPr="00190C89" w:rsidRDefault="00190C89" w:rsidP="00190C89">
            <w:pPr>
              <w:rPr>
                <w:sz w:val="18"/>
                <w:szCs w:val="18"/>
              </w:rPr>
            </w:pPr>
            <w:r w:rsidRPr="00190C89">
              <w:rPr>
                <w:sz w:val="18"/>
                <w:szCs w:val="18"/>
              </w:rPr>
              <w:t>$10.00/hour</w:t>
            </w:r>
          </w:p>
        </w:tc>
        <w:tc>
          <w:tcPr>
            <w:tcW w:w="2462" w:type="dxa"/>
          </w:tcPr>
          <w:p w:rsidR="00190C89" w:rsidRPr="00190C89" w:rsidRDefault="00190C89" w:rsidP="00190C89">
            <w:pPr>
              <w:rPr>
                <w:sz w:val="18"/>
                <w:szCs w:val="18"/>
              </w:rPr>
            </w:pPr>
            <w:r w:rsidRPr="00190C89">
              <w:rPr>
                <w:sz w:val="18"/>
                <w:szCs w:val="18"/>
              </w:rPr>
              <w:t>Billed monthly</w:t>
            </w:r>
          </w:p>
        </w:tc>
        <w:tc>
          <w:tcPr>
            <w:tcW w:w="2441" w:type="dxa"/>
          </w:tcPr>
          <w:p w:rsidR="00190C89" w:rsidRPr="00190C89" w:rsidRDefault="00190C89" w:rsidP="00190C89">
            <w:pPr>
              <w:rPr>
                <w:sz w:val="18"/>
                <w:szCs w:val="18"/>
              </w:rPr>
            </w:pPr>
            <w:r w:rsidRPr="00190C89">
              <w:rPr>
                <w:sz w:val="18"/>
                <w:szCs w:val="18"/>
              </w:rPr>
              <w:t>Billed monthly</w:t>
            </w:r>
          </w:p>
        </w:tc>
      </w:tr>
      <w:tr w:rsidR="00190C89" w:rsidRPr="00190C89" w:rsidTr="00B66B47">
        <w:tc>
          <w:tcPr>
            <w:tcW w:w="2245" w:type="dxa"/>
            <w:shd w:val="clear" w:color="auto" w:fill="F2F2F2" w:themeFill="background1" w:themeFillShade="F2"/>
          </w:tcPr>
          <w:p w:rsidR="00190C89" w:rsidRPr="00190C89" w:rsidRDefault="00190C89" w:rsidP="00190C89">
            <w:pPr>
              <w:rPr>
                <w:b/>
                <w:sz w:val="20"/>
                <w:szCs w:val="18"/>
              </w:rPr>
            </w:pPr>
            <w:r w:rsidRPr="00190C89">
              <w:rPr>
                <w:b/>
                <w:sz w:val="20"/>
                <w:szCs w:val="18"/>
              </w:rPr>
              <w:t>Intersession Day Camps</w:t>
            </w:r>
          </w:p>
          <w:p w:rsidR="00190C89" w:rsidRPr="00190C89" w:rsidRDefault="00190C89" w:rsidP="00190C89">
            <w:pPr>
              <w:rPr>
                <w:sz w:val="18"/>
                <w:szCs w:val="18"/>
              </w:rPr>
            </w:pPr>
            <w:r w:rsidRPr="00190C89">
              <w:rPr>
                <w:sz w:val="18"/>
                <w:szCs w:val="18"/>
              </w:rPr>
              <w:t xml:space="preserve">½ day AM = $125/week </w:t>
            </w:r>
          </w:p>
          <w:p w:rsidR="00190C89" w:rsidRPr="00190C89" w:rsidRDefault="00190C89" w:rsidP="00190C89">
            <w:pPr>
              <w:rPr>
                <w:sz w:val="18"/>
                <w:szCs w:val="18"/>
              </w:rPr>
            </w:pPr>
            <w:r w:rsidRPr="00190C89">
              <w:rPr>
                <w:sz w:val="18"/>
                <w:szCs w:val="18"/>
              </w:rPr>
              <w:t>½ day PM = $125/week</w:t>
            </w:r>
          </w:p>
          <w:p w:rsidR="00190C89" w:rsidRPr="00190C89" w:rsidRDefault="00190C89" w:rsidP="00190C89">
            <w:pPr>
              <w:rPr>
                <w:sz w:val="18"/>
                <w:szCs w:val="18"/>
              </w:rPr>
            </w:pPr>
            <w:r w:rsidRPr="00190C89">
              <w:rPr>
                <w:sz w:val="18"/>
                <w:szCs w:val="18"/>
              </w:rPr>
              <w:t>All Day (7am-6pm) = $350/week</w:t>
            </w:r>
          </w:p>
          <w:p w:rsidR="00190C89" w:rsidRPr="00190C89" w:rsidRDefault="00190C89" w:rsidP="00190C89">
            <w:pPr>
              <w:rPr>
                <w:sz w:val="18"/>
                <w:szCs w:val="18"/>
              </w:rPr>
            </w:pPr>
            <w:r w:rsidRPr="00190C89">
              <w:rPr>
                <w:sz w:val="18"/>
                <w:szCs w:val="18"/>
              </w:rPr>
              <w:t>10 weeks of breaks = $3500</w:t>
            </w:r>
          </w:p>
          <w:p w:rsidR="00190C89" w:rsidRPr="00190C89" w:rsidRDefault="00190C89" w:rsidP="00190C89">
            <w:pPr>
              <w:rPr>
                <w:sz w:val="18"/>
                <w:szCs w:val="18"/>
              </w:rPr>
            </w:pPr>
            <w:r w:rsidRPr="00190C89">
              <w:rPr>
                <w:sz w:val="18"/>
                <w:szCs w:val="18"/>
              </w:rPr>
              <w:t>2 weeks are assumed family vacation</w:t>
            </w:r>
          </w:p>
        </w:tc>
        <w:tc>
          <w:tcPr>
            <w:tcW w:w="2202" w:type="dxa"/>
          </w:tcPr>
          <w:p w:rsidR="00190C89" w:rsidRPr="00190C89" w:rsidRDefault="00190C89" w:rsidP="00190C89">
            <w:pPr>
              <w:rPr>
                <w:sz w:val="18"/>
                <w:szCs w:val="18"/>
              </w:rPr>
            </w:pPr>
            <w:r w:rsidRPr="00190C89">
              <w:rPr>
                <w:sz w:val="18"/>
                <w:szCs w:val="18"/>
              </w:rPr>
              <w:t>Opt A: $3325 for all weekly camps available (holds seat in 10 camps whether used or not)</w:t>
            </w:r>
          </w:p>
          <w:p w:rsidR="00190C89" w:rsidRPr="00190C89" w:rsidRDefault="00190C89" w:rsidP="00190C89">
            <w:pPr>
              <w:rPr>
                <w:sz w:val="18"/>
                <w:szCs w:val="18"/>
              </w:rPr>
            </w:pPr>
            <w:r w:rsidRPr="00190C89">
              <w:rPr>
                <w:sz w:val="18"/>
                <w:szCs w:val="18"/>
              </w:rPr>
              <w:t>Opt B: Billed in advance for each week enrolled</w:t>
            </w:r>
          </w:p>
          <w:p w:rsidR="00190C89" w:rsidRPr="00190C89" w:rsidRDefault="00190C89" w:rsidP="00190C89">
            <w:pPr>
              <w:rPr>
                <w:sz w:val="18"/>
                <w:szCs w:val="18"/>
              </w:rPr>
            </w:pPr>
            <w:r w:rsidRPr="00190C89">
              <w:rPr>
                <w:sz w:val="18"/>
                <w:szCs w:val="18"/>
              </w:rPr>
              <w:t>Opt C: Drop in = $10/hour; billed monthly</w:t>
            </w:r>
          </w:p>
        </w:tc>
        <w:tc>
          <w:tcPr>
            <w:tcW w:w="2462" w:type="dxa"/>
          </w:tcPr>
          <w:p w:rsidR="00190C89" w:rsidRPr="00190C89" w:rsidRDefault="00190C89" w:rsidP="00190C89">
            <w:pPr>
              <w:rPr>
                <w:sz w:val="18"/>
                <w:szCs w:val="18"/>
              </w:rPr>
            </w:pPr>
            <w:r w:rsidRPr="00190C89">
              <w:rPr>
                <w:sz w:val="18"/>
                <w:szCs w:val="18"/>
              </w:rPr>
              <w:t>Opt A: $350/month</w:t>
            </w:r>
          </w:p>
          <w:p w:rsidR="00190C89" w:rsidRPr="00190C89" w:rsidRDefault="00190C89" w:rsidP="00190C89">
            <w:pPr>
              <w:rPr>
                <w:sz w:val="18"/>
                <w:szCs w:val="18"/>
              </w:rPr>
            </w:pPr>
            <w:r w:rsidRPr="00190C89">
              <w:rPr>
                <w:sz w:val="18"/>
                <w:szCs w:val="18"/>
              </w:rPr>
              <w:t>(holds 1 seat  in 10 camps whether used or not)</w:t>
            </w:r>
          </w:p>
          <w:p w:rsidR="00190C89" w:rsidRPr="00190C89" w:rsidRDefault="00190C89" w:rsidP="00190C89">
            <w:pPr>
              <w:rPr>
                <w:sz w:val="18"/>
                <w:szCs w:val="18"/>
              </w:rPr>
            </w:pPr>
            <w:r w:rsidRPr="00190C89">
              <w:rPr>
                <w:sz w:val="18"/>
                <w:szCs w:val="18"/>
              </w:rPr>
              <w:t>Opt B: Billed for each week enrolled</w:t>
            </w:r>
          </w:p>
          <w:p w:rsidR="00190C89" w:rsidRPr="00190C89" w:rsidRDefault="00190C89" w:rsidP="00190C89">
            <w:pPr>
              <w:rPr>
                <w:sz w:val="18"/>
                <w:szCs w:val="18"/>
              </w:rPr>
            </w:pPr>
            <w:r w:rsidRPr="00190C89">
              <w:rPr>
                <w:sz w:val="18"/>
                <w:szCs w:val="18"/>
              </w:rPr>
              <w:t>Opt C: Billed monthly for drop ins (equivalent full time cost/week = $550)</w:t>
            </w:r>
          </w:p>
        </w:tc>
        <w:tc>
          <w:tcPr>
            <w:tcW w:w="2441" w:type="dxa"/>
          </w:tcPr>
          <w:p w:rsidR="00190C89" w:rsidRPr="00190C89" w:rsidRDefault="00190C89" w:rsidP="00190C89">
            <w:pPr>
              <w:rPr>
                <w:sz w:val="18"/>
                <w:szCs w:val="18"/>
              </w:rPr>
            </w:pPr>
            <w:r w:rsidRPr="00190C89">
              <w:rPr>
                <w:sz w:val="18"/>
                <w:szCs w:val="18"/>
              </w:rPr>
              <w:t>Opt A: $295/month</w:t>
            </w:r>
          </w:p>
          <w:p w:rsidR="00190C89" w:rsidRPr="00190C89" w:rsidRDefault="00190C89" w:rsidP="00190C89">
            <w:pPr>
              <w:rPr>
                <w:sz w:val="18"/>
                <w:szCs w:val="18"/>
              </w:rPr>
            </w:pPr>
            <w:r w:rsidRPr="00190C89">
              <w:rPr>
                <w:sz w:val="18"/>
                <w:szCs w:val="18"/>
              </w:rPr>
              <w:t>(holds 1 seat in 10 camps whether used or not)</w:t>
            </w:r>
          </w:p>
          <w:p w:rsidR="00190C89" w:rsidRPr="00190C89" w:rsidRDefault="00190C89" w:rsidP="00190C89">
            <w:pPr>
              <w:rPr>
                <w:sz w:val="18"/>
                <w:szCs w:val="18"/>
              </w:rPr>
            </w:pPr>
            <w:r w:rsidRPr="00190C89">
              <w:rPr>
                <w:sz w:val="18"/>
                <w:szCs w:val="18"/>
              </w:rPr>
              <w:t>Opt B: Billed for each week enrolled</w:t>
            </w:r>
          </w:p>
          <w:p w:rsidR="00190C89" w:rsidRPr="00190C89" w:rsidRDefault="00190C89" w:rsidP="00190C89">
            <w:pPr>
              <w:rPr>
                <w:sz w:val="18"/>
                <w:szCs w:val="18"/>
              </w:rPr>
            </w:pPr>
            <w:r w:rsidRPr="00190C89">
              <w:rPr>
                <w:sz w:val="18"/>
                <w:szCs w:val="18"/>
              </w:rPr>
              <w:t>Opt C: Billed monthly for drop ins (equivalent full time cost/week = $550)</w:t>
            </w:r>
          </w:p>
        </w:tc>
      </w:tr>
    </w:tbl>
    <w:p w:rsidR="00190C89" w:rsidRPr="00190C89" w:rsidRDefault="00190C89" w:rsidP="00190C89">
      <w:pPr>
        <w:keepNext/>
        <w:keepLines/>
        <w:spacing w:before="160" w:after="0" w:line="240" w:lineRule="auto"/>
        <w:jc w:val="left"/>
        <w:outlineLvl w:val="2"/>
        <w:rPr>
          <w:rFonts w:asciiTheme="majorHAnsi" w:eastAsiaTheme="majorEastAsia" w:hAnsiTheme="majorHAnsi" w:cstheme="majorBidi"/>
          <w:b/>
          <w:sz w:val="24"/>
          <w:szCs w:val="24"/>
        </w:rPr>
      </w:pPr>
      <w:r w:rsidRPr="00190C89">
        <w:rPr>
          <w:rFonts w:asciiTheme="majorHAnsi" w:eastAsiaTheme="majorEastAsia" w:hAnsiTheme="majorHAnsi" w:cstheme="majorBidi"/>
          <w:b/>
          <w:sz w:val="24"/>
          <w:szCs w:val="24"/>
        </w:rPr>
        <w:t>Tuition and Extras Payment Determination</w:t>
      </w:r>
    </w:p>
    <w:p w:rsidR="00190C89" w:rsidRPr="00190C89" w:rsidRDefault="00190C89" w:rsidP="00190C89">
      <w:pPr>
        <w:spacing w:line="240" w:lineRule="auto"/>
        <w:jc w:val="left"/>
        <w:rPr>
          <w:rFonts w:eastAsiaTheme="minorEastAsia"/>
          <w:szCs w:val="21"/>
        </w:rPr>
      </w:pPr>
      <w:r w:rsidRPr="00190C89">
        <w:rPr>
          <w:rFonts w:eastAsiaTheme="minorEastAsia"/>
          <w:szCs w:val="21"/>
        </w:rPr>
        <w:t>From the above schedule, determine the costs for each of the desired options. Complete the table on the next page. An example is provided in the first column for one student in 1</w:t>
      </w:r>
      <w:r w:rsidRPr="00190C89">
        <w:rPr>
          <w:rFonts w:eastAsiaTheme="minorEastAsia"/>
          <w:szCs w:val="21"/>
          <w:vertAlign w:val="superscript"/>
        </w:rPr>
        <w:t>st</w:t>
      </w:r>
      <w:r w:rsidRPr="00190C89">
        <w:rPr>
          <w:rFonts w:eastAsiaTheme="minorEastAsia"/>
          <w:szCs w:val="21"/>
        </w:rPr>
        <w:t xml:space="preserve"> grade with a family that works 8 to 5 and needs childcare before and after school and during all breaks so that the family has time to get to the facility from work. The number before the “|” is the annual amount and the second number is the 10-payment amount and the third number is the monthly payment account </w:t>
      </w:r>
      <w:r w:rsidRPr="00190C89">
        <w:rPr>
          <w:rFonts w:eastAsiaTheme="minorEastAsia"/>
          <w:szCs w:val="21"/>
        </w:rPr>
        <w:br/>
        <w:t>(annual $ | 10-month $ | 12-month $).</w:t>
      </w:r>
    </w:p>
    <w:p w:rsidR="00190C89" w:rsidRPr="00190C89" w:rsidRDefault="00190C89" w:rsidP="00190C89">
      <w:pPr>
        <w:spacing w:line="300" w:lineRule="auto"/>
        <w:jc w:val="left"/>
        <w:rPr>
          <w:rFonts w:eastAsiaTheme="minorEastAsia"/>
          <w:szCs w:val="21"/>
        </w:rPr>
      </w:pPr>
      <w:r w:rsidRPr="00190C89">
        <w:rPr>
          <w:rFonts w:eastAsiaTheme="minorEastAsia"/>
          <w:szCs w:val="21"/>
        </w:rPr>
        <w:br w:type="page"/>
      </w:r>
    </w:p>
    <w:p w:rsidR="00190C89" w:rsidRPr="00190C89" w:rsidRDefault="00190C89" w:rsidP="00190C89">
      <w:pPr>
        <w:spacing w:line="240" w:lineRule="auto"/>
        <w:jc w:val="left"/>
        <w:rPr>
          <w:rFonts w:eastAsiaTheme="minorEastAsia"/>
          <w:szCs w:val="21"/>
        </w:rPr>
      </w:pPr>
      <w:r w:rsidRPr="00190C89">
        <w:rPr>
          <w:rFonts w:eastAsiaTheme="minorEastAsia"/>
          <w:szCs w:val="21"/>
        </w:rPr>
        <w:lastRenderedPageBreak/>
        <w:t xml:space="preserve">Determination of Costs for Tuition </w:t>
      </w:r>
    </w:p>
    <w:tbl>
      <w:tblPr>
        <w:tblStyle w:val="TableGrid"/>
        <w:tblW w:w="0" w:type="auto"/>
        <w:tblLook w:val="04A0" w:firstRow="1" w:lastRow="0" w:firstColumn="1" w:lastColumn="0" w:noHBand="0" w:noVBand="1"/>
      </w:tblPr>
      <w:tblGrid>
        <w:gridCol w:w="2245"/>
        <w:gridCol w:w="1867"/>
        <w:gridCol w:w="1283"/>
        <w:gridCol w:w="1980"/>
        <w:gridCol w:w="1975"/>
      </w:tblGrid>
      <w:tr w:rsidR="00190C89" w:rsidRPr="00190C89" w:rsidTr="00B66B47">
        <w:trPr>
          <w:tblHeader/>
        </w:trPr>
        <w:tc>
          <w:tcPr>
            <w:tcW w:w="4112" w:type="dxa"/>
            <w:gridSpan w:val="2"/>
            <w:tcBorders>
              <w:right w:val="single" w:sz="12" w:space="0" w:color="auto"/>
            </w:tcBorders>
            <w:shd w:val="clear" w:color="auto" w:fill="F2F2F2" w:themeFill="background1" w:themeFillShade="F2"/>
          </w:tcPr>
          <w:p w:rsidR="00190C89" w:rsidRPr="00190C89" w:rsidRDefault="00190C89" w:rsidP="00190C89">
            <w:pPr>
              <w:jc w:val="center"/>
              <w:rPr>
                <w:b/>
                <w:smallCaps/>
              </w:rPr>
            </w:pPr>
            <w:r w:rsidRPr="00190C89">
              <w:rPr>
                <w:b/>
                <w:smallCaps/>
              </w:rPr>
              <w:t>Categories and Examples</w:t>
            </w:r>
          </w:p>
        </w:tc>
        <w:tc>
          <w:tcPr>
            <w:tcW w:w="5238" w:type="dxa"/>
            <w:gridSpan w:val="3"/>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190C89" w:rsidRPr="00190C89" w:rsidRDefault="00190C89" w:rsidP="00190C89">
            <w:pPr>
              <w:jc w:val="center"/>
              <w:rPr>
                <w:b/>
                <w:smallCaps/>
              </w:rPr>
            </w:pPr>
            <w:r w:rsidRPr="00190C89">
              <w:rPr>
                <w:b/>
                <w:smallCaps/>
              </w:rPr>
              <w:t>Your Costs</w:t>
            </w:r>
          </w:p>
        </w:tc>
      </w:tr>
      <w:tr w:rsidR="00190C89" w:rsidRPr="00190C89" w:rsidTr="00B66B47">
        <w:trPr>
          <w:tblHeader/>
        </w:trPr>
        <w:tc>
          <w:tcPr>
            <w:tcW w:w="2245" w:type="dxa"/>
            <w:shd w:val="clear" w:color="auto" w:fill="F2F2F2" w:themeFill="background1" w:themeFillShade="F2"/>
          </w:tcPr>
          <w:p w:rsidR="00190C89" w:rsidRPr="00190C89" w:rsidRDefault="00190C89" w:rsidP="00190C89">
            <w:pPr>
              <w:rPr>
                <w:b/>
                <w:u w:val="single"/>
              </w:rPr>
            </w:pPr>
            <w:r w:rsidRPr="00190C89">
              <w:rPr>
                <w:b/>
                <w:u w:val="single"/>
              </w:rPr>
              <w:t>Program</w:t>
            </w:r>
          </w:p>
        </w:tc>
        <w:tc>
          <w:tcPr>
            <w:tcW w:w="1867" w:type="dxa"/>
            <w:tcBorders>
              <w:right w:val="single" w:sz="12" w:space="0" w:color="auto"/>
            </w:tcBorders>
            <w:shd w:val="clear" w:color="auto" w:fill="F2F2F2" w:themeFill="background1" w:themeFillShade="F2"/>
            <w:vAlign w:val="bottom"/>
          </w:tcPr>
          <w:p w:rsidR="00190C89" w:rsidRPr="00190C89" w:rsidRDefault="00190C89" w:rsidP="00190C89">
            <w:pPr>
              <w:rPr>
                <w:b/>
                <w:u w:val="single"/>
              </w:rPr>
            </w:pPr>
            <w:r w:rsidRPr="00190C89">
              <w:rPr>
                <w:b/>
                <w:u w:val="single"/>
              </w:rPr>
              <w:t>Example</w:t>
            </w:r>
          </w:p>
        </w:tc>
        <w:tc>
          <w:tcPr>
            <w:tcW w:w="128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190C89" w:rsidRPr="00190C89" w:rsidRDefault="00190C89" w:rsidP="00190C89">
            <w:pPr>
              <w:rPr>
                <w:b/>
                <w:u w:val="single"/>
              </w:rPr>
            </w:pPr>
            <w:r w:rsidRPr="00190C89">
              <w:rPr>
                <w:b/>
                <w:u w:val="single"/>
              </w:rPr>
              <w:t>Annual</w:t>
            </w:r>
          </w:p>
          <w:p w:rsidR="00190C89" w:rsidRPr="00190C89" w:rsidRDefault="00190C89" w:rsidP="00190C89">
            <w:r w:rsidRPr="00190C89">
              <w:t>(Includes 5% discount)</w:t>
            </w:r>
          </w:p>
        </w:tc>
        <w:tc>
          <w:tcPr>
            <w:tcW w:w="1980" w:type="dxa"/>
            <w:tcBorders>
              <w:left w:val="single" w:sz="2" w:space="0" w:color="auto"/>
            </w:tcBorders>
            <w:shd w:val="clear" w:color="auto" w:fill="F2F2F2" w:themeFill="background1" w:themeFillShade="F2"/>
          </w:tcPr>
          <w:p w:rsidR="00190C89" w:rsidRPr="00190C89" w:rsidRDefault="00190C89" w:rsidP="00190C89">
            <w:pPr>
              <w:rPr>
                <w:b/>
                <w:u w:val="single"/>
              </w:rPr>
            </w:pPr>
            <w:r w:rsidRPr="00190C89">
              <w:rPr>
                <w:b/>
                <w:u w:val="single"/>
              </w:rPr>
              <w:t>Ten Payment Plan</w:t>
            </w:r>
          </w:p>
          <w:p w:rsidR="00190C89" w:rsidRPr="00190C89" w:rsidRDefault="00190C89" w:rsidP="00190C89">
            <w:r w:rsidRPr="00190C89">
              <w:rPr>
                <w:sz w:val="18"/>
                <w:szCs w:val="18"/>
              </w:rPr>
              <w:t>(July, August, September, October, November,  January, February, March, April, May)—</w:t>
            </w:r>
            <w:r w:rsidRPr="00190C89">
              <w:rPr>
                <w:i/>
                <w:sz w:val="18"/>
                <w:szCs w:val="18"/>
                <w:u w:val="single"/>
              </w:rPr>
              <w:t>No payments in December or June.</w:t>
            </w:r>
          </w:p>
        </w:tc>
        <w:tc>
          <w:tcPr>
            <w:tcW w:w="1975" w:type="dxa"/>
            <w:shd w:val="clear" w:color="auto" w:fill="F2F2F2" w:themeFill="background1" w:themeFillShade="F2"/>
          </w:tcPr>
          <w:p w:rsidR="00190C89" w:rsidRPr="00190C89" w:rsidRDefault="00190C89" w:rsidP="00190C89">
            <w:pPr>
              <w:jc w:val="center"/>
              <w:rPr>
                <w:b/>
                <w:u w:val="single"/>
              </w:rPr>
            </w:pPr>
            <w:r w:rsidRPr="00190C89">
              <w:rPr>
                <w:b/>
                <w:u w:val="single"/>
              </w:rPr>
              <w:t xml:space="preserve">Monthly </w:t>
            </w:r>
            <w:r w:rsidRPr="00190C89">
              <w:rPr>
                <w:b/>
                <w:u w:val="single"/>
              </w:rPr>
              <w:br/>
              <w:t>Payment Plan</w:t>
            </w:r>
          </w:p>
          <w:p w:rsidR="00190C89" w:rsidRPr="00190C89" w:rsidRDefault="00190C89" w:rsidP="00190C89">
            <w:pPr>
              <w:jc w:val="center"/>
            </w:pPr>
            <w:r w:rsidRPr="00190C89">
              <w:rPr>
                <w:sz w:val="18"/>
                <w:szCs w:val="18"/>
              </w:rPr>
              <w:t>(Begins in June and continues to the following May)</w:t>
            </w:r>
          </w:p>
        </w:tc>
      </w:tr>
      <w:tr w:rsidR="00190C89" w:rsidRPr="00190C89" w:rsidTr="00B66B47">
        <w:tc>
          <w:tcPr>
            <w:tcW w:w="2245" w:type="dxa"/>
          </w:tcPr>
          <w:p w:rsidR="00190C89" w:rsidRPr="00190C89" w:rsidRDefault="00190C89" w:rsidP="00190C89">
            <w:pPr>
              <w:jc w:val="right"/>
              <w:rPr>
                <w:b/>
                <w:smallCaps/>
              </w:rPr>
            </w:pPr>
            <w:r w:rsidRPr="00190C89">
              <w:rPr>
                <w:b/>
                <w:smallCaps/>
              </w:rPr>
              <w:t>Payment Due Dates</w:t>
            </w:r>
          </w:p>
        </w:tc>
        <w:tc>
          <w:tcPr>
            <w:tcW w:w="1867" w:type="dxa"/>
            <w:tcBorders>
              <w:right w:val="single" w:sz="12" w:space="0" w:color="auto"/>
            </w:tcBorders>
            <w:tcMar>
              <w:left w:w="43" w:type="dxa"/>
              <w:right w:w="43" w:type="dxa"/>
            </w:tcMar>
          </w:tcPr>
          <w:p w:rsidR="00190C89" w:rsidRPr="00190C89" w:rsidRDefault="00190C89" w:rsidP="00190C89">
            <w:pPr>
              <w:rPr>
                <w:sz w:val="14"/>
                <w:szCs w:val="14"/>
              </w:rPr>
            </w:pPr>
            <w:r w:rsidRPr="00190C89">
              <w:rPr>
                <w:sz w:val="14"/>
                <w:szCs w:val="14"/>
              </w:rPr>
              <w:t>Annual | 10 month | 12 month</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r w:rsidRPr="00190C89">
              <w:t>August 15, 2016</w:t>
            </w:r>
          </w:p>
        </w:tc>
        <w:tc>
          <w:tcPr>
            <w:tcW w:w="1980" w:type="dxa"/>
            <w:tcBorders>
              <w:left w:val="single" w:sz="2" w:space="0" w:color="auto"/>
            </w:tcBorders>
            <w:tcMar>
              <w:left w:w="43" w:type="dxa"/>
              <w:right w:w="43" w:type="dxa"/>
            </w:tcMar>
          </w:tcPr>
          <w:p w:rsidR="00190C89" w:rsidRPr="00190C89" w:rsidRDefault="00190C89" w:rsidP="00190C89">
            <w:r w:rsidRPr="00190C89">
              <w:t>1</w:t>
            </w:r>
            <w:r w:rsidRPr="00190C89">
              <w:rPr>
                <w:vertAlign w:val="superscript"/>
              </w:rPr>
              <w:t>st</w:t>
            </w:r>
            <w:r w:rsidRPr="00190C89">
              <w:t xml:space="preserve"> of the Month </w:t>
            </w:r>
            <w:r w:rsidRPr="00190C89">
              <w:br/>
            </w:r>
            <w:r w:rsidRPr="00190C89">
              <w:rPr>
                <w:sz w:val="16"/>
                <w:szCs w:val="16"/>
              </w:rPr>
              <w:t>(late fee of 10% applies)</w:t>
            </w:r>
          </w:p>
        </w:tc>
        <w:tc>
          <w:tcPr>
            <w:tcW w:w="1975" w:type="dxa"/>
            <w:tcMar>
              <w:left w:w="43" w:type="dxa"/>
              <w:right w:w="43" w:type="dxa"/>
            </w:tcMar>
          </w:tcPr>
          <w:p w:rsidR="00190C89" w:rsidRPr="00190C89" w:rsidRDefault="00190C89" w:rsidP="00190C89">
            <w:r w:rsidRPr="00190C89">
              <w:t>1</w:t>
            </w:r>
            <w:r w:rsidRPr="00190C89">
              <w:rPr>
                <w:vertAlign w:val="superscript"/>
              </w:rPr>
              <w:t>st</w:t>
            </w:r>
            <w:r w:rsidRPr="00190C89">
              <w:t xml:space="preserve"> of the Month </w:t>
            </w:r>
            <w:r w:rsidRPr="00190C89">
              <w:br/>
            </w:r>
            <w:r w:rsidRPr="00190C89">
              <w:rPr>
                <w:sz w:val="16"/>
                <w:szCs w:val="16"/>
              </w:rPr>
              <w:t>(late fee of 10% applies)</w:t>
            </w: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Kindergarten</w:t>
            </w:r>
          </w:p>
          <w:p w:rsidR="00190C89" w:rsidRPr="00190C89" w:rsidRDefault="00190C89" w:rsidP="00190C89">
            <w:pPr>
              <w:rPr>
                <w:i/>
              </w:rPr>
            </w:pPr>
            <w:r w:rsidRPr="00190C89">
              <w:rPr>
                <w:i/>
                <w:sz w:val="18"/>
              </w:rPr>
              <w:t>8:00 am to 4:00 pm</w:t>
            </w:r>
          </w:p>
        </w:tc>
        <w:tc>
          <w:tcPr>
            <w:tcW w:w="1867" w:type="dxa"/>
            <w:tcBorders>
              <w:right w:val="single" w:sz="12" w:space="0" w:color="auto"/>
            </w:tcBorders>
            <w:tcMar>
              <w:left w:w="43" w:type="dxa"/>
              <w:right w:w="43" w:type="dxa"/>
            </w:tcMar>
          </w:tcPr>
          <w:p w:rsidR="00190C89" w:rsidRPr="00190C89" w:rsidRDefault="00190C89" w:rsidP="00190C89">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jc w:val="right"/>
              <w:rPr>
                <w:sz w:val="16"/>
              </w:rPr>
            </w:pPr>
          </w:p>
        </w:tc>
        <w:tc>
          <w:tcPr>
            <w:tcW w:w="1980" w:type="dxa"/>
            <w:tcBorders>
              <w:left w:val="single" w:sz="2" w:space="0" w:color="auto"/>
            </w:tcBorders>
            <w:tcMar>
              <w:left w:w="43" w:type="dxa"/>
              <w:right w:w="43" w:type="dxa"/>
            </w:tcMar>
          </w:tcPr>
          <w:p w:rsidR="00190C89" w:rsidRPr="00190C89" w:rsidRDefault="00190C89" w:rsidP="00190C89">
            <w:pPr>
              <w:jc w:val="right"/>
              <w:rPr>
                <w:sz w:val="16"/>
              </w:rPr>
            </w:pPr>
          </w:p>
        </w:tc>
        <w:tc>
          <w:tcPr>
            <w:tcW w:w="1975" w:type="dxa"/>
            <w:tcMar>
              <w:left w:w="43" w:type="dxa"/>
              <w:right w:w="43" w:type="dxa"/>
            </w:tcMar>
          </w:tcPr>
          <w:p w:rsidR="00190C89" w:rsidRPr="00190C89" w:rsidRDefault="00190C89" w:rsidP="00190C89">
            <w:pPr>
              <w:jc w:val="right"/>
              <w:rPr>
                <w:sz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Primary</w:t>
            </w:r>
          </w:p>
          <w:p w:rsidR="00190C89" w:rsidRPr="00190C89" w:rsidRDefault="00190C89" w:rsidP="00190C89">
            <w:pPr>
              <w:rPr>
                <w:i/>
              </w:rPr>
            </w:pPr>
            <w:r w:rsidRPr="00190C89">
              <w:rPr>
                <w:i/>
                <w:sz w:val="18"/>
              </w:rPr>
              <w:t>8:00 am to 4:00 pm</w:t>
            </w:r>
          </w:p>
        </w:tc>
        <w:tc>
          <w:tcPr>
            <w:tcW w:w="1867" w:type="dxa"/>
            <w:tcBorders>
              <w:right w:val="single" w:sz="12" w:space="0" w:color="auto"/>
            </w:tcBorders>
            <w:tcMar>
              <w:left w:w="43" w:type="dxa"/>
              <w:right w:w="43" w:type="dxa"/>
            </w:tcMar>
          </w:tcPr>
          <w:p w:rsidR="00190C89" w:rsidRPr="00190C89" w:rsidRDefault="00190C89" w:rsidP="00190C89">
            <w:pPr>
              <w:jc w:val="right"/>
              <w:rPr>
                <w:sz w:val="16"/>
              </w:rPr>
            </w:pPr>
            <w:r w:rsidRPr="00190C89">
              <w:rPr>
                <w:sz w:val="16"/>
              </w:rPr>
              <w:t>$7600 | 800 | 667</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jc w:val="right"/>
              <w:rPr>
                <w:sz w:val="16"/>
              </w:rPr>
            </w:pPr>
          </w:p>
        </w:tc>
        <w:tc>
          <w:tcPr>
            <w:tcW w:w="1980" w:type="dxa"/>
            <w:tcBorders>
              <w:left w:val="single" w:sz="2" w:space="0" w:color="auto"/>
            </w:tcBorders>
            <w:tcMar>
              <w:left w:w="43" w:type="dxa"/>
              <w:right w:w="43" w:type="dxa"/>
            </w:tcMar>
          </w:tcPr>
          <w:p w:rsidR="00190C89" w:rsidRPr="00190C89" w:rsidRDefault="00190C89" w:rsidP="00190C89">
            <w:pPr>
              <w:jc w:val="right"/>
              <w:rPr>
                <w:sz w:val="16"/>
              </w:rPr>
            </w:pPr>
          </w:p>
        </w:tc>
        <w:tc>
          <w:tcPr>
            <w:tcW w:w="1975" w:type="dxa"/>
            <w:tcMar>
              <w:left w:w="43" w:type="dxa"/>
              <w:right w:w="43" w:type="dxa"/>
            </w:tcMar>
          </w:tcPr>
          <w:p w:rsidR="00190C89" w:rsidRPr="00190C89" w:rsidRDefault="00190C89" w:rsidP="00190C89">
            <w:pPr>
              <w:jc w:val="right"/>
              <w:rPr>
                <w:sz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Elementary</w:t>
            </w:r>
          </w:p>
          <w:p w:rsidR="00190C89" w:rsidRPr="00190C89" w:rsidRDefault="00190C89" w:rsidP="00190C89">
            <w:pPr>
              <w:rPr>
                <w:i/>
              </w:rPr>
            </w:pPr>
            <w:r w:rsidRPr="00190C89">
              <w:rPr>
                <w:i/>
                <w:sz w:val="18"/>
              </w:rPr>
              <w:t>8:00 am to 4:00 pm</w:t>
            </w:r>
          </w:p>
        </w:tc>
        <w:tc>
          <w:tcPr>
            <w:tcW w:w="1867" w:type="dxa"/>
            <w:tcBorders>
              <w:right w:val="single" w:sz="12" w:space="0" w:color="auto"/>
            </w:tcBorders>
            <w:tcMar>
              <w:left w:w="43" w:type="dxa"/>
              <w:right w:w="43" w:type="dxa"/>
            </w:tcMar>
          </w:tcPr>
          <w:p w:rsidR="00190C89" w:rsidRPr="00190C89" w:rsidRDefault="00190C89" w:rsidP="00190C89">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jc w:val="right"/>
              <w:rPr>
                <w:sz w:val="16"/>
              </w:rPr>
            </w:pPr>
          </w:p>
        </w:tc>
        <w:tc>
          <w:tcPr>
            <w:tcW w:w="1980" w:type="dxa"/>
            <w:tcBorders>
              <w:left w:val="single" w:sz="2" w:space="0" w:color="auto"/>
            </w:tcBorders>
            <w:tcMar>
              <w:left w:w="43" w:type="dxa"/>
              <w:right w:w="43" w:type="dxa"/>
            </w:tcMar>
          </w:tcPr>
          <w:p w:rsidR="00190C89" w:rsidRPr="00190C89" w:rsidRDefault="00190C89" w:rsidP="00190C89">
            <w:pPr>
              <w:jc w:val="right"/>
              <w:rPr>
                <w:sz w:val="16"/>
              </w:rPr>
            </w:pPr>
          </w:p>
        </w:tc>
        <w:tc>
          <w:tcPr>
            <w:tcW w:w="1975" w:type="dxa"/>
            <w:tcMar>
              <w:left w:w="43" w:type="dxa"/>
              <w:right w:w="43" w:type="dxa"/>
            </w:tcMar>
          </w:tcPr>
          <w:p w:rsidR="00190C89" w:rsidRPr="00190C89" w:rsidRDefault="00190C89" w:rsidP="00190C89">
            <w:pPr>
              <w:jc w:val="right"/>
              <w:rPr>
                <w:sz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Grammar</w:t>
            </w:r>
          </w:p>
          <w:p w:rsidR="00190C89" w:rsidRPr="00190C89" w:rsidRDefault="00190C89" w:rsidP="00190C89">
            <w:pPr>
              <w:rPr>
                <w:i/>
              </w:rPr>
            </w:pPr>
            <w:r w:rsidRPr="00190C89">
              <w:rPr>
                <w:i/>
                <w:sz w:val="18"/>
              </w:rPr>
              <w:t>8:00 am to 4:00 pm</w:t>
            </w:r>
          </w:p>
        </w:tc>
        <w:tc>
          <w:tcPr>
            <w:tcW w:w="1867" w:type="dxa"/>
            <w:tcBorders>
              <w:right w:val="single" w:sz="12" w:space="0" w:color="auto"/>
            </w:tcBorders>
            <w:tcMar>
              <w:left w:w="43" w:type="dxa"/>
              <w:right w:w="43" w:type="dxa"/>
            </w:tcMar>
          </w:tcPr>
          <w:p w:rsidR="00190C89" w:rsidRPr="00190C89" w:rsidRDefault="00190C89" w:rsidP="00190C89">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jc w:val="right"/>
              <w:rPr>
                <w:sz w:val="16"/>
              </w:rPr>
            </w:pPr>
          </w:p>
        </w:tc>
        <w:tc>
          <w:tcPr>
            <w:tcW w:w="1980" w:type="dxa"/>
            <w:tcBorders>
              <w:left w:val="single" w:sz="2" w:space="0" w:color="auto"/>
            </w:tcBorders>
            <w:tcMar>
              <w:left w:w="43" w:type="dxa"/>
              <w:right w:w="43" w:type="dxa"/>
            </w:tcMar>
          </w:tcPr>
          <w:p w:rsidR="00190C89" w:rsidRPr="00190C89" w:rsidRDefault="00190C89" w:rsidP="00190C89">
            <w:pPr>
              <w:jc w:val="right"/>
              <w:rPr>
                <w:sz w:val="16"/>
              </w:rPr>
            </w:pPr>
          </w:p>
        </w:tc>
        <w:tc>
          <w:tcPr>
            <w:tcW w:w="1975" w:type="dxa"/>
            <w:tcMar>
              <w:left w:w="43" w:type="dxa"/>
              <w:right w:w="43" w:type="dxa"/>
            </w:tcMar>
          </w:tcPr>
          <w:p w:rsidR="00190C89" w:rsidRPr="00190C89" w:rsidRDefault="00190C89" w:rsidP="00190C89">
            <w:pPr>
              <w:jc w:val="right"/>
              <w:rPr>
                <w:sz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Jr. High</w:t>
            </w:r>
          </w:p>
          <w:p w:rsidR="00190C89" w:rsidRPr="00190C89" w:rsidRDefault="00190C89" w:rsidP="00190C89">
            <w:pPr>
              <w:rPr>
                <w:i/>
              </w:rPr>
            </w:pPr>
            <w:r w:rsidRPr="00190C89">
              <w:rPr>
                <w:i/>
                <w:sz w:val="18"/>
              </w:rPr>
              <w:t>8:00 am to 4:00 pm</w:t>
            </w:r>
          </w:p>
        </w:tc>
        <w:tc>
          <w:tcPr>
            <w:tcW w:w="1867" w:type="dxa"/>
            <w:tcBorders>
              <w:right w:val="single" w:sz="12" w:space="0" w:color="auto"/>
            </w:tcBorders>
            <w:tcMar>
              <w:left w:w="43" w:type="dxa"/>
              <w:right w:w="43" w:type="dxa"/>
            </w:tcMar>
          </w:tcPr>
          <w:p w:rsidR="00190C89" w:rsidRPr="00190C89" w:rsidRDefault="00190C89" w:rsidP="00190C89">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jc w:val="right"/>
              <w:rPr>
                <w:sz w:val="16"/>
              </w:rPr>
            </w:pPr>
          </w:p>
        </w:tc>
        <w:tc>
          <w:tcPr>
            <w:tcW w:w="1980" w:type="dxa"/>
            <w:tcBorders>
              <w:left w:val="single" w:sz="2" w:space="0" w:color="auto"/>
            </w:tcBorders>
            <w:tcMar>
              <w:left w:w="43" w:type="dxa"/>
              <w:right w:w="43" w:type="dxa"/>
            </w:tcMar>
          </w:tcPr>
          <w:p w:rsidR="00190C89" w:rsidRPr="00190C89" w:rsidRDefault="00190C89" w:rsidP="00190C89">
            <w:pPr>
              <w:jc w:val="right"/>
              <w:rPr>
                <w:sz w:val="16"/>
              </w:rPr>
            </w:pPr>
          </w:p>
        </w:tc>
        <w:tc>
          <w:tcPr>
            <w:tcW w:w="1975" w:type="dxa"/>
            <w:tcMar>
              <w:left w:w="43" w:type="dxa"/>
              <w:right w:w="43" w:type="dxa"/>
            </w:tcMar>
          </w:tcPr>
          <w:p w:rsidR="00190C89" w:rsidRPr="00190C89" w:rsidRDefault="00190C89" w:rsidP="00190C89">
            <w:pPr>
              <w:jc w:val="right"/>
              <w:rPr>
                <w:sz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Round Tables</w:t>
            </w:r>
          </w:p>
          <w:p w:rsidR="00190C89" w:rsidRPr="00190C89" w:rsidRDefault="00190C89" w:rsidP="00190C89">
            <w:pPr>
              <w:rPr>
                <w:i/>
              </w:rPr>
            </w:pPr>
            <w:r w:rsidRPr="00190C89">
              <w:rPr>
                <w:i/>
                <w:sz w:val="18"/>
              </w:rPr>
              <w:t>7:00 – 8:00 am</w:t>
            </w:r>
          </w:p>
        </w:tc>
        <w:tc>
          <w:tcPr>
            <w:tcW w:w="1867" w:type="dxa"/>
            <w:tcBorders>
              <w:right w:val="single" w:sz="12" w:space="0" w:color="auto"/>
            </w:tcBorders>
            <w:tcMar>
              <w:left w:w="43" w:type="dxa"/>
              <w:right w:w="43" w:type="dxa"/>
            </w:tcMar>
          </w:tcPr>
          <w:p w:rsidR="00190C89" w:rsidRPr="00190C89" w:rsidRDefault="00190C89" w:rsidP="00190C89">
            <w:pPr>
              <w:jc w:val="right"/>
              <w:rPr>
                <w:sz w:val="16"/>
              </w:rPr>
            </w:pPr>
            <w:r w:rsidRPr="00190C89">
              <w:rPr>
                <w:sz w:val="16"/>
              </w:rPr>
              <w:t>$620 | 65 | 60</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rPr>
                <w:sz w:val="16"/>
              </w:rPr>
            </w:pPr>
          </w:p>
        </w:tc>
        <w:tc>
          <w:tcPr>
            <w:tcW w:w="1980" w:type="dxa"/>
            <w:tcBorders>
              <w:left w:val="single" w:sz="2" w:space="0" w:color="auto"/>
            </w:tcBorders>
            <w:tcMar>
              <w:left w:w="43" w:type="dxa"/>
              <w:right w:w="43" w:type="dxa"/>
            </w:tcMar>
          </w:tcPr>
          <w:p w:rsidR="00190C89" w:rsidRPr="00190C89" w:rsidRDefault="00190C89" w:rsidP="00190C89">
            <w:pPr>
              <w:rPr>
                <w:sz w:val="16"/>
              </w:rPr>
            </w:pPr>
          </w:p>
        </w:tc>
        <w:tc>
          <w:tcPr>
            <w:tcW w:w="1975" w:type="dxa"/>
            <w:tcMar>
              <w:left w:w="43" w:type="dxa"/>
              <w:right w:w="43" w:type="dxa"/>
            </w:tcMar>
          </w:tcPr>
          <w:p w:rsidR="00190C89" w:rsidRPr="00190C89" w:rsidRDefault="00190C89" w:rsidP="00190C89">
            <w:pPr>
              <w:rPr>
                <w:sz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Afternoon Enrichment 1 hour</w:t>
            </w:r>
          </w:p>
          <w:p w:rsidR="00190C89" w:rsidRPr="00190C89" w:rsidRDefault="00190C89" w:rsidP="00190C89">
            <w:pPr>
              <w:rPr>
                <w:i/>
              </w:rPr>
            </w:pPr>
            <w:r w:rsidRPr="00190C89">
              <w:rPr>
                <w:i/>
                <w:sz w:val="18"/>
              </w:rPr>
              <w:t>4:00 – 5:00 pm</w:t>
            </w:r>
          </w:p>
        </w:tc>
        <w:tc>
          <w:tcPr>
            <w:tcW w:w="1867" w:type="dxa"/>
            <w:tcBorders>
              <w:right w:val="single" w:sz="12" w:space="0" w:color="auto"/>
            </w:tcBorders>
            <w:tcMar>
              <w:left w:w="43" w:type="dxa"/>
              <w:right w:w="43" w:type="dxa"/>
            </w:tcMar>
          </w:tcPr>
          <w:p w:rsidR="00190C89" w:rsidRPr="00190C89" w:rsidRDefault="00190C89" w:rsidP="00190C89">
            <w:pPr>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rPr>
                <w:sz w:val="16"/>
              </w:rPr>
            </w:pPr>
          </w:p>
        </w:tc>
        <w:tc>
          <w:tcPr>
            <w:tcW w:w="1980" w:type="dxa"/>
            <w:tcBorders>
              <w:left w:val="single" w:sz="2" w:space="0" w:color="auto"/>
            </w:tcBorders>
            <w:tcMar>
              <w:left w:w="43" w:type="dxa"/>
              <w:right w:w="43" w:type="dxa"/>
            </w:tcMar>
          </w:tcPr>
          <w:p w:rsidR="00190C89" w:rsidRPr="00190C89" w:rsidRDefault="00190C89" w:rsidP="00190C89">
            <w:pPr>
              <w:rPr>
                <w:sz w:val="16"/>
              </w:rPr>
            </w:pPr>
          </w:p>
        </w:tc>
        <w:tc>
          <w:tcPr>
            <w:tcW w:w="1975" w:type="dxa"/>
            <w:tcMar>
              <w:left w:w="43" w:type="dxa"/>
              <w:right w:w="43" w:type="dxa"/>
            </w:tcMar>
          </w:tcPr>
          <w:p w:rsidR="00190C89" w:rsidRPr="00190C89" w:rsidRDefault="00190C89" w:rsidP="00190C89">
            <w:pPr>
              <w:rPr>
                <w:sz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Afternoon Enrichment 2 hours</w:t>
            </w:r>
          </w:p>
          <w:p w:rsidR="00190C89" w:rsidRPr="00190C89" w:rsidRDefault="00190C89" w:rsidP="00190C89">
            <w:pPr>
              <w:rPr>
                <w:i/>
              </w:rPr>
            </w:pPr>
            <w:r w:rsidRPr="00190C89">
              <w:rPr>
                <w:i/>
                <w:sz w:val="18"/>
              </w:rPr>
              <w:t>4:00 – 6:00 pm</w:t>
            </w:r>
          </w:p>
        </w:tc>
        <w:tc>
          <w:tcPr>
            <w:tcW w:w="1867" w:type="dxa"/>
            <w:tcBorders>
              <w:right w:val="single" w:sz="12" w:space="0" w:color="auto"/>
            </w:tcBorders>
            <w:tcMar>
              <w:left w:w="43" w:type="dxa"/>
              <w:right w:w="43" w:type="dxa"/>
            </w:tcMar>
          </w:tcPr>
          <w:p w:rsidR="00190C89" w:rsidRPr="00190C89" w:rsidRDefault="00190C89" w:rsidP="00190C89">
            <w:pPr>
              <w:jc w:val="right"/>
              <w:rPr>
                <w:sz w:val="16"/>
              </w:rPr>
            </w:pPr>
            <w:r w:rsidRPr="00190C89">
              <w:rPr>
                <w:sz w:val="16"/>
              </w:rPr>
              <w:t>$2090 | 220 | 185</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190C89" w:rsidRPr="00190C89" w:rsidRDefault="00190C89" w:rsidP="00190C89">
            <w:pPr>
              <w:rPr>
                <w:sz w:val="16"/>
              </w:rPr>
            </w:pPr>
          </w:p>
        </w:tc>
        <w:tc>
          <w:tcPr>
            <w:tcW w:w="1980" w:type="dxa"/>
            <w:tcBorders>
              <w:left w:val="single" w:sz="2" w:space="0" w:color="auto"/>
            </w:tcBorders>
            <w:tcMar>
              <w:left w:w="43" w:type="dxa"/>
              <w:right w:w="43" w:type="dxa"/>
            </w:tcMar>
          </w:tcPr>
          <w:p w:rsidR="00190C89" w:rsidRPr="00190C89" w:rsidRDefault="00190C89" w:rsidP="00190C89">
            <w:pPr>
              <w:rPr>
                <w:sz w:val="16"/>
              </w:rPr>
            </w:pPr>
          </w:p>
        </w:tc>
        <w:tc>
          <w:tcPr>
            <w:tcW w:w="1975" w:type="dxa"/>
            <w:tcMar>
              <w:left w:w="43" w:type="dxa"/>
              <w:right w:w="43" w:type="dxa"/>
            </w:tcMar>
          </w:tcPr>
          <w:p w:rsidR="00190C89" w:rsidRPr="00190C89" w:rsidRDefault="00190C89" w:rsidP="00190C89">
            <w:pPr>
              <w:rPr>
                <w:sz w:val="16"/>
              </w:rPr>
            </w:pPr>
          </w:p>
        </w:tc>
      </w:tr>
      <w:tr w:rsidR="00190C89" w:rsidRPr="00190C89" w:rsidTr="00B66B47">
        <w:tc>
          <w:tcPr>
            <w:tcW w:w="2245" w:type="dxa"/>
            <w:tcBorders>
              <w:right w:val="single" w:sz="12" w:space="0" w:color="auto"/>
            </w:tcBorders>
            <w:shd w:val="clear" w:color="auto" w:fill="F2F2F2" w:themeFill="background1" w:themeFillShade="F2"/>
          </w:tcPr>
          <w:p w:rsidR="00190C89" w:rsidRPr="00190C89" w:rsidRDefault="00190C89" w:rsidP="00190C89">
            <w:r w:rsidRPr="00190C89">
              <w:rPr>
                <w:b/>
              </w:rPr>
              <w:t>Drop-in</w:t>
            </w:r>
            <w:r w:rsidRPr="00190C89">
              <w:t xml:space="preserve"> </w:t>
            </w:r>
          </w:p>
        </w:tc>
        <w:tc>
          <w:tcPr>
            <w:tcW w:w="7105" w:type="dxa"/>
            <w:gridSpan w:val="4"/>
            <w:tcBorders>
              <w:top w:val="single" w:sz="2" w:space="0" w:color="auto"/>
              <w:left w:val="single" w:sz="12" w:space="0" w:color="auto"/>
              <w:bottom w:val="single" w:sz="2" w:space="0" w:color="auto"/>
              <w:right w:val="single" w:sz="2" w:space="0" w:color="auto"/>
            </w:tcBorders>
            <w:shd w:val="clear" w:color="auto" w:fill="808080" w:themeFill="background1" w:themeFillShade="80"/>
          </w:tcPr>
          <w:p w:rsidR="00190C89" w:rsidRPr="00190C89" w:rsidRDefault="00190C89" w:rsidP="00190C89">
            <w:r w:rsidRPr="00190C89">
              <w:rPr>
                <w:i/>
                <w:color w:val="FFFFFF" w:themeColor="background1"/>
                <w:sz w:val="18"/>
              </w:rPr>
              <w:t>Drop-in Is an additional separate monthly bill.</w:t>
            </w: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Weekly Break Camps</w:t>
            </w:r>
          </w:p>
          <w:p w:rsidR="00190C89" w:rsidRPr="00190C89" w:rsidRDefault="00190C89" w:rsidP="00190C89">
            <w:pPr>
              <w:rPr>
                <w:i/>
              </w:rPr>
            </w:pPr>
            <w:r w:rsidRPr="00190C89">
              <w:rPr>
                <w:i/>
                <w:sz w:val="18"/>
              </w:rPr>
              <w:t>Unless holding a spot in all week-long camps, this with be separate bills. 2 weeks are not covered for family vacation times.</w:t>
            </w:r>
          </w:p>
        </w:tc>
        <w:tc>
          <w:tcPr>
            <w:tcW w:w="1867" w:type="dxa"/>
            <w:tcBorders>
              <w:right w:val="single" w:sz="12" w:space="0" w:color="auto"/>
            </w:tcBorders>
          </w:tcPr>
          <w:p w:rsidR="00190C89" w:rsidRPr="00190C89" w:rsidRDefault="00190C89" w:rsidP="00190C89">
            <w:pPr>
              <w:jc w:val="right"/>
              <w:rPr>
                <w:sz w:val="16"/>
                <w:szCs w:val="16"/>
              </w:rPr>
            </w:pPr>
            <w:r w:rsidRPr="00190C89">
              <w:rPr>
                <w:sz w:val="16"/>
                <w:szCs w:val="16"/>
              </w:rPr>
              <w:t>$3325 | 350 | 295</w:t>
            </w:r>
          </w:p>
        </w:tc>
        <w:tc>
          <w:tcPr>
            <w:tcW w:w="1283" w:type="dxa"/>
            <w:tcBorders>
              <w:top w:val="single" w:sz="2" w:space="0" w:color="auto"/>
              <w:left w:val="single" w:sz="12" w:space="0" w:color="auto"/>
              <w:bottom w:val="single" w:sz="2" w:space="0" w:color="auto"/>
              <w:right w:val="single" w:sz="2" w:space="0" w:color="auto"/>
            </w:tcBorders>
          </w:tcPr>
          <w:p w:rsidR="00190C89" w:rsidRPr="00190C89" w:rsidRDefault="00190C89" w:rsidP="00190C89">
            <w:pPr>
              <w:rPr>
                <w:sz w:val="16"/>
                <w:szCs w:val="16"/>
              </w:rPr>
            </w:pPr>
          </w:p>
        </w:tc>
        <w:tc>
          <w:tcPr>
            <w:tcW w:w="1980" w:type="dxa"/>
            <w:tcBorders>
              <w:left w:val="single" w:sz="2" w:space="0" w:color="auto"/>
            </w:tcBorders>
          </w:tcPr>
          <w:p w:rsidR="00190C89" w:rsidRPr="00190C89" w:rsidRDefault="00190C89" w:rsidP="00190C89">
            <w:pPr>
              <w:rPr>
                <w:sz w:val="16"/>
                <w:szCs w:val="16"/>
              </w:rPr>
            </w:pPr>
          </w:p>
        </w:tc>
        <w:tc>
          <w:tcPr>
            <w:tcW w:w="1975" w:type="dxa"/>
          </w:tcPr>
          <w:p w:rsidR="00190C89" w:rsidRPr="00190C89" w:rsidRDefault="00190C89" w:rsidP="00190C89">
            <w:pPr>
              <w:rPr>
                <w:sz w:val="16"/>
                <w:szCs w:val="16"/>
              </w:rPr>
            </w:pPr>
          </w:p>
        </w:tc>
      </w:tr>
      <w:tr w:rsidR="00190C89" w:rsidRPr="00190C89" w:rsidTr="00B66B47">
        <w:tc>
          <w:tcPr>
            <w:tcW w:w="2245" w:type="dxa"/>
            <w:shd w:val="clear" w:color="auto" w:fill="F2F2F2" w:themeFill="background1" w:themeFillShade="F2"/>
          </w:tcPr>
          <w:p w:rsidR="00190C89" w:rsidRPr="00190C89" w:rsidRDefault="00190C89" w:rsidP="00190C89">
            <w:pPr>
              <w:rPr>
                <w:b/>
              </w:rPr>
            </w:pPr>
            <w:r w:rsidRPr="00190C89">
              <w:rPr>
                <w:b/>
              </w:rPr>
              <w:t>Subtotal</w:t>
            </w:r>
          </w:p>
        </w:tc>
        <w:tc>
          <w:tcPr>
            <w:tcW w:w="1867" w:type="dxa"/>
            <w:tcBorders>
              <w:right w:val="single" w:sz="12" w:space="0" w:color="auto"/>
            </w:tcBorders>
          </w:tcPr>
          <w:p w:rsidR="00190C89" w:rsidRPr="00190C89" w:rsidRDefault="00190C89" w:rsidP="00190C89">
            <w:pPr>
              <w:jc w:val="right"/>
              <w:rPr>
                <w:sz w:val="14"/>
                <w:szCs w:val="14"/>
              </w:rPr>
            </w:pPr>
            <w:r w:rsidRPr="00190C89">
              <w:rPr>
                <w:sz w:val="14"/>
                <w:szCs w:val="14"/>
              </w:rPr>
              <w:t>$13,635 | 1435 | 1207</w:t>
            </w:r>
          </w:p>
        </w:tc>
        <w:tc>
          <w:tcPr>
            <w:tcW w:w="1283" w:type="dxa"/>
            <w:tcBorders>
              <w:top w:val="single" w:sz="2" w:space="0" w:color="auto"/>
              <w:left w:val="single" w:sz="12" w:space="0" w:color="auto"/>
              <w:bottom w:val="single" w:sz="2" w:space="0" w:color="auto"/>
              <w:right w:val="single" w:sz="2" w:space="0" w:color="auto"/>
            </w:tcBorders>
          </w:tcPr>
          <w:p w:rsidR="00190C89" w:rsidRPr="00190C89" w:rsidRDefault="00190C89" w:rsidP="00190C89">
            <w:pPr>
              <w:rPr>
                <w:sz w:val="16"/>
                <w:szCs w:val="16"/>
              </w:rPr>
            </w:pPr>
          </w:p>
        </w:tc>
        <w:tc>
          <w:tcPr>
            <w:tcW w:w="1980" w:type="dxa"/>
            <w:tcBorders>
              <w:left w:val="single" w:sz="2" w:space="0" w:color="auto"/>
            </w:tcBorders>
          </w:tcPr>
          <w:p w:rsidR="00190C89" w:rsidRPr="00190C89" w:rsidRDefault="00190C89" w:rsidP="00190C89">
            <w:pPr>
              <w:rPr>
                <w:sz w:val="16"/>
                <w:szCs w:val="16"/>
              </w:rPr>
            </w:pPr>
          </w:p>
        </w:tc>
        <w:tc>
          <w:tcPr>
            <w:tcW w:w="1975" w:type="dxa"/>
          </w:tcPr>
          <w:p w:rsidR="00190C89" w:rsidRPr="00190C89" w:rsidRDefault="00190C89" w:rsidP="00190C89">
            <w:pPr>
              <w:rPr>
                <w:sz w:val="16"/>
                <w:szCs w:val="16"/>
              </w:rPr>
            </w:pPr>
          </w:p>
        </w:tc>
      </w:tr>
      <w:tr w:rsidR="00190C89" w:rsidRPr="00190C89" w:rsidTr="00B66B47">
        <w:tc>
          <w:tcPr>
            <w:tcW w:w="2245" w:type="dxa"/>
            <w:shd w:val="clear" w:color="auto" w:fill="F2F2F2" w:themeFill="background1" w:themeFillShade="F2"/>
          </w:tcPr>
          <w:p w:rsidR="00190C89" w:rsidRPr="00190C89" w:rsidRDefault="00190C89" w:rsidP="00190C89">
            <w:pPr>
              <w:rPr>
                <w:sz w:val="16"/>
                <w:szCs w:val="16"/>
              </w:rPr>
            </w:pPr>
            <w:r w:rsidRPr="00190C89">
              <w:rPr>
                <w:sz w:val="16"/>
                <w:szCs w:val="16"/>
              </w:rPr>
              <w:t xml:space="preserve">If this is the </w:t>
            </w:r>
            <w:r w:rsidRPr="00190C89">
              <w:rPr>
                <w:b/>
                <w:i/>
                <w:sz w:val="16"/>
                <w:szCs w:val="16"/>
                <w:u w:val="single"/>
              </w:rPr>
              <w:t>second and younger</w:t>
            </w:r>
            <w:r w:rsidRPr="00190C89">
              <w:rPr>
                <w:sz w:val="16"/>
                <w:szCs w:val="16"/>
              </w:rPr>
              <w:t xml:space="preserve"> child enrolled enter .95 here, otherwise use a 1; Qualifying student’s name if sibling:</w:t>
            </w:r>
          </w:p>
          <w:p w:rsidR="00190C89" w:rsidRPr="00190C89" w:rsidRDefault="00190C89" w:rsidP="00190C89">
            <w:pPr>
              <w:rPr>
                <w:b/>
              </w:rPr>
            </w:pPr>
          </w:p>
        </w:tc>
        <w:tc>
          <w:tcPr>
            <w:tcW w:w="1867" w:type="dxa"/>
            <w:tcBorders>
              <w:right w:val="single" w:sz="12" w:space="0" w:color="auto"/>
            </w:tcBorders>
          </w:tcPr>
          <w:p w:rsidR="00190C89" w:rsidRPr="00190C89" w:rsidRDefault="00190C89" w:rsidP="00190C89">
            <w:pPr>
              <w:jc w:val="right"/>
              <w:rPr>
                <w:sz w:val="16"/>
                <w:szCs w:val="16"/>
              </w:rPr>
            </w:pPr>
            <w:r w:rsidRPr="00190C89">
              <w:rPr>
                <w:sz w:val="16"/>
                <w:szCs w:val="16"/>
              </w:rPr>
              <w:t>1 |1 |1</w:t>
            </w:r>
          </w:p>
        </w:tc>
        <w:tc>
          <w:tcPr>
            <w:tcW w:w="1283" w:type="dxa"/>
            <w:tcBorders>
              <w:top w:val="single" w:sz="2" w:space="0" w:color="auto"/>
              <w:left w:val="single" w:sz="12" w:space="0" w:color="auto"/>
              <w:bottom w:val="single" w:sz="2" w:space="0" w:color="auto"/>
              <w:right w:val="single" w:sz="2" w:space="0" w:color="auto"/>
            </w:tcBorders>
          </w:tcPr>
          <w:p w:rsidR="00190C89" w:rsidRPr="00190C89" w:rsidRDefault="00190C89" w:rsidP="00190C89">
            <w:pPr>
              <w:rPr>
                <w:sz w:val="16"/>
                <w:szCs w:val="16"/>
              </w:rPr>
            </w:pPr>
          </w:p>
        </w:tc>
        <w:tc>
          <w:tcPr>
            <w:tcW w:w="1980" w:type="dxa"/>
            <w:tcBorders>
              <w:left w:val="single" w:sz="2" w:space="0" w:color="auto"/>
            </w:tcBorders>
          </w:tcPr>
          <w:p w:rsidR="00190C89" w:rsidRPr="00190C89" w:rsidRDefault="00190C89" w:rsidP="00190C89">
            <w:pPr>
              <w:rPr>
                <w:sz w:val="16"/>
                <w:szCs w:val="16"/>
              </w:rPr>
            </w:pPr>
          </w:p>
        </w:tc>
        <w:tc>
          <w:tcPr>
            <w:tcW w:w="1975" w:type="dxa"/>
          </w:tcPr>
          <w:p w:rsidR="00190C89" w:rsidRPr="00190C89" w:rsidRDefault="00190C89" w:rsidP="00190C89">
            <w:pPr>
              <w:rPr>
                <w:sz w:val="16"/>
                <w:szCs w:val="16"/>
              </w:rPr>
            </w:pPr>
          </w:p>
        </w:tc>
      </w:tr>
      <w:tr w:rsidR="00190C89" w:rsidRPr="00190C89" w:rsidTr="00B66B47">
        <w:tc>
          <w:tcPr>
            <w:tcW w:w="2245" w:type="dxa"/>
            <w:shd w:val="clear" w:color="auto" w:fill="F2F2F2" w:themeFill="background1" w:themeFillShade="F2"/>
          </w:tcPr>
          <w:p w:rsidR="00190C89" w:rsidRPr="00190C89" w:rsidRDefault="00190C89" w:rsidP="00190C89">
            <w:pPr>
              <w:jc w:val="right"/>
              <w:rPr>
                <w:b/>
              </w:rPr>
            </w:pPr>
            <w:r w:rsidRPr="00190C89">
              <w:rPr>
                <w:sz w:val="16"/>
                <w:szCs w:val="16"/>
              </w:rPr>
              <w:t>Multiply family factor by subtotal and place the total product here</w:t>
            </w:r>
            <w:r w:rsidRPr="00190C89">
              <w:rPr>
                <w:b/>
              </w:rPr>
              <w:br/>
            </w:r>
            <w:r w:rsidRPr="00190C89">
              <w:rPr>
                <w:b/>
                <w:smallCaps/>
                <w:u w:val="single"/>
              </w:rPr>
              <w:t>This is your tuition cost.</w:t>
            </w:r>
            <w:r w:rsidRPr="00190C89">
              <w:rPr>
                <w:b/>
                <w:smallCaps/>
                <w:u w:val="single"/>
              </w:rPr>
              <w:sym w:font="Wingdings" w:char="F0E8"/>
            </w:r>
            <w:r w:rsidRPr="00190C89">
              <w:rPr>
                <w:b/>
                <w:smallCaps/>
                <w:u w:val="single"/>
              </w:rPr>
              <w:t xml:space="preserve"> </w:t>
            </w:r>
          </w:p>
        </w:tc>
        <w:tc>
          <w:tcPr>
            <w:tcW w:w="1867" w:type="dxa"/>
            <w:tcBorders>
              <w:right w:val="single" w:sz="12" w:space="0" w:color="auto"/>
            </w:tcBorders>
          </w:tcPr>
          <w:p w:rsidR="00190C89" w:rsidRPr="00190C89" w:rsidRDefault="00190C89" w:rsidP="00190C89">
            <w:pPr>
              <w:jc w:val="right"/>
              <w:rPr>
                <w:sz w:val="16"/>
                <w:szCs w:val="16"/>
              </w:rPr>
            </w:pPr>
            <w:r w:rsidRPr="00190C89">
              <w:rPr>
                <w:sz w:val="16"/>
                <w:szCs w:val="16"/>
              </w:rPr>
              <w:t>Estimates</w:t>
            </w:r>
            <w:r w:rsidRPr="00190C89">
              <w:rPr>
                <w:sz w:val="16"/>
                <w:szCs w:val="16"/>
              </w:rPr>
              <w:br/>
              <w:t>$13,635  annual</w:t>
            </w:r>
            <w:r w:rsidRPr="00190C89">
              <w:rPr>
                <w:sz w:val="16"/>
                <w:szCs w:val="16"/>
                <w:vertAlign w:val="superscript"/>
              </w:rPr>
              <w:footnoteReference w:id="4"/>
            </w:r>
          </w:p>
          <w:p w:rsidR="00190C89" w:rsidRPr="00190C89" w:rsidRDefault="00190C89" w:rsidP="00190C89">
            <w:pPr>
              <w:jc w:val="right"/>
              <w:rPr>
                <w:sz w:val="16"/>
                <w:szCs w:val="16"/>
              </w:rPr>
            </w:pPr>
            <w:r w:rsidRPr="00190C89">
              <w:rPr>
                <w:sz w:val="16"/>
                <w:szCs w:val="16"/>
              </w:rPr>
              <w:t xml:space="preserve"> 14,350  10-pmts     </w:t>
            </w:r>
            <w:r w:rsidRPr="00190C89">
              <w:rPr>
                <w:sz w:val="16"/>
                <w:szCs w:val="16"/>
              </w:rPr>
              <w:br/>
              <w:t xml:space="preserve">  14,484  12-pmts</w:t>
            </w:r>
          </w:p>
        </w:tc>
        <w:tc>
          <w:tcPr>
            <w:tcW w:w="1283" w:type="dxa"/>
            <w:tcBorders>
              <w:top w:val="single" w:sz="2" w:space="0" w:color="auto"/>
              <w:left w:val="single" w:sz="12" w:space="0" w:color="auto"/>
              <w:bottom w:val="single" w:sz="2" w:space="0" w:color="auto"/>
              <w:right w:val="single" w:sz="2" w:space="0" w:color="auto"/>
            </w:tcBorders>
          </w:tcPr>
          <w:p w:rsidR="00190C89" w:rsidRPr="00190C89" w:rsidRDefault="00190C89" w:rsidP="00190C89">
            <w:pPr>
              <w:rPr>
                <w:sz w:val="16"/>
                <w:szCs w:val="16"/>
              </w:rPr>
            </w:pPr>
            <w:r w:rsidRPr="00190C89">
              <w:rPr>
                <w:sz w:val="16"/>
                <w:szCs w:val="16"/>
              </w:rPr>
              <w:t xml:space="preserve"> </w:t>
            </w:r>
          </w:p>
        </w:tc>
        <w:tc>
          <w:tcPr>
            <w:tcW w:w="1980" w:type="dxa"/>
            <w:tcBorders>
              <w:left w:val="single" w:sz="2" w:space="0" w:color="auto"/>
            </w:tcBorders>
          </w:tcPr>
          <w:p w:rsidR="00190C89" w:rsidRPr="00190C89" w:rsidRDefault="00190C89" w:rsidP="00190C89">
            <w:pPr>
              <w:rPr>
                <w:sz w:val="16"/>
                <w:szCs w:val="16"/>
              </w:rPr>
            </w:pPr>
          </w:p>
        </w:tc>
        <w:tc>
          <w:tcPr>
            <w:tcW w:w="1975" w:type="dxa"/>
          </w:tcPr>
          <w:p w:rsidR="00190C89" w:rsidRPr="00190C89" w:rsidRDefault="00190C89" w:rsidP="00190C89">
            <w:pPr>
              <w:rPr>
                <w:sz w:val="16"/>
                <w:szCs w:val="16"/>
              </w:rPr>
            </w:pPr>
          </w:p>
        </w:tc>
      </w:tr>
    </w:tbl>
    <w:p w:rsidR="00190C89" w:rsidRPr="00190C89" w:rsidRDefault="00190C89" w:rsidP="00190C89">
      <w:pPr>
        <w:keepNext/>
        <w:keepLines/>
        <w:spacing w:before="160" w:after="0" w:line="240" w:lineRule="auto"/>
        <w:jc w:val="left"/>
        <w:outlineLvl w:val="2"/>
        <w:rPr>
          <w:rFonts w:asciiTheme="majorHAnsi" w:eastAsia="Times New Roman" w:hAnsiTheme="majorHAnsi" w:cstheme="majorBidi"/>
          <w:b/>
          <w:sz w:val="24"/>
          <w:szCs w:val="32"/>
        </w:rPr>
      </w:pPr>
      <w:r w:rsidRPr="00190C89">
        <w:rPr>
          <w:rFonts w:asciiTheme="majorHAnsi" w:eastAsia="Times New Roman" w:hAnsiTheme="majorHAnsi" w:cstheme="majorBidi"/>
          <w:b/>
          <w:sz w:val="24"/>
          <w:szCs w:val="32"/>
        </w:rPr>
        <w:lastRenderedPageBreak/>
        <w:t xml:space="preserve">Tuition Payment Plans and Discounts </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 xml:space="preserve">Discounts: </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Each family can only use one discount category. If a family is eligible for more than one discount category, the category which provides the maximum benefit will be applied. No discounts may be combined, only one discount per student</w:t>
      </w:r>
      <w:r w:rsidRPr="00190C89">
        <w:rPr>
          <w:rFonts w:ascii="Arial" w:eastAsia="Times New Roman" w:hAnsi="Arial" w:cs="Arial"/>
          <w:sz w:val="20"/>
          <w:szCs w:val="20"/>
          <w:vertAlign w:val="superscript"/>
        </w:rPr>
        <w:footnoteReference w:id="5"/>
      </w:r>
      <w:r w:rsidRPr="00190C89">
        <w:rPr>
          <w:rFonts w:ascii="Arial" w:eastAsia="Times New Roman" w:hAnsi="Arial" w:cs="Arial"/>
          <w:sz w:val="20"/>
          <w:szCs w:val="20"/>
        </w:rPr>
        <w:t xml:space="preserve">. </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 xml:space="preserve">Annual Payment Plan: </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A minimum amount equivalent to one of the twelve monthly payments and the registration fees is due with registration although the whole tuition can also be paid at that time. The balance of any tuition is due in full by July 1 or one month after notice of acceptance, whichever comes first. This option reflects a 5% discount. In the event of early withdrawal before July 1, thirty days written notice is required or one month’s tuition is forfeited. In addition, if the year is not completed, the discount will be forfeited and the entire discount will be removed from any refunded tuition amounts. Tuition is for the academic school year only. Tuition does not include before/after care, in-service and early dismissal days, and the fall, winter, spring and summer break camps. However, you can pay for an annual participation in these events in addition to the tuition and also receive the 5% discount. The annual tuition amount will be prorated for the length of time to the end of the school academic year when joining the school after the school year begins but the discount will no longer be available.</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 xml:space="preserve">Ten-Payment Plan: </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An amount equivalent to 1/10 of tuition and the registration fees is due with registration. After that payment, the Ten-Payment plan is due on the 1</w:t>
      </w:r>
      <w:r w:rsidRPr="00190C89">
        <w:rPr>
          <w:rFonts w:ascii="Arial" w:eastAsia="Times New Roman" w:hAnsi="Arial" w:cs="Arial"/>
          <w:sz w:val="20"/>
          <w:szCs w:val="20"/>
          <w:vertAlign w:val="superscript"/>
        </w:rPr>
        <w:t>st</w:t>
      </w:r>
      <w:r w:rsidRPr="00190C89">
        <w:rPr>
          <w:rFonts w:ascii="Arial" w:eastAsia="Times New Roman" w:hAnsi="Arial" w:cs="Arial"/>
          <w:sz w:val="20"/>
          <w:szCs w:val="20"/>
        </w:rPr>
        <w:t xml:space="preserve"> of each month as follows: July, August, September, October, November, January, February, March, and April (May was prepaid).  </w:t>
      </w:r>
      <w:r w:rsidRPr="00190C89">
        <w:rPr>
          <w:rFonts w:ascii="Arial" w:eastAsia="Times New Roman" w:hAnsi="Arial" w:cs="Arial"/>
          <w:i/>
          <w:sz w:val="20"/>
          <w:szCs w:val="20"/>
        </w:rPr>
        <w:t>Please note that the 10-month plan does not include payments during the months of December and June</w:t>
      </w:r>
      <w:r w:rsidRPr="00190C89">
        <w:rPr>
          <w:rFonts w:ascii="Arial" w:eastAsia="Times New Roman" w:hAnsi="Arial" w:cs="Arial"/>
          <w:sz w:val="20"/>
          <w:szCs w:val="20"/>
        </w:rPr>
        <w:t xml:space="preserve">. Enrolling after the start of the school year, means that the tuition amount will be prorated and the amount due divided by the remaining number of months in the academic year up to 10. This may mean payments in December and June depending upon the date of late enrollment. </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 xml:space="preserve">Monthly Pay: </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An amount equivalent to 1/12 of tuition and the registration fees is due with registration. After that payment, the remaining 11 months are due on the 1</w:t>
      </w:r>
      <w:r w:rsidRPr="00190C89">
        <w:rPr>
          <w:rFonts w:ascii="Arial" w:eastAsia="Times New Roman" w:hAnsi="Arial" w:cs="Arial"/>
          <w:sz w:val="20"/>
          <w:szCs w:val="20"/>
          <w:vertAlign w:val="superscript"/>
        </w:rPr>
        <w:t>st</w:t>
      </w:r>
      <w:r w:rsidRPr="00190C89">
        <w:rPr>
          <w:rFonts w:ascii="Arial" w:eastAsia="Times New Roman" w:hAnsi="Arial" w:cs="Arial"/>
          <w:sz w:val="20"/>
          <w:szCs w:val="20"/>
        </w:rPr>
        <w:t xml:space="preserve"> of each month of the school year from July through May. In the event of early withdrawal, thirty days written notice is required or one month’s tuition is forfeited. </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Hourly Charge:</w:t>
      </w:r>
    </w:p>
    <w:p w:rsidR="00190C89" w:rsidRPr="00190C89" w:rsidRDefault="00190C89" w:rsidP="00190C89">
      <w:pPr>
        <w:spacing w:line="240" w:lineRule="auto"/>
        <w:jc w:val="left"/>
        <w:rPr>
          <w:rFonts w:ascii="Arial" w:eastAsia="Times New Roman" w:hAnsi="Arial" w:cs="Arial"/>
          <w:b/>
          <w:sz w:val="20"/>
          <w:szCs w:val="20"/>
          <w:u w:val="single"/>
        </w:rPr>
      </w:pPr>
      <w:r w:rsidRPr="00190C89">
        <w:rPr>
          <w:rFonts w:ascii="Arial" w:eastAsia="Times New Roman" w:hAnsi="Arial" w:cs="Arial"/>
          <w:sz w:val="20"/>
          <w:szCs w:val="20"/>
        </w:rPr>
        <w:t xml:space="preserve">Drop in care (Round Table AMs and Study Hall PMs) is available to families at a fee at a maximum rate of  $10 per hour/family ($10.00 minimum charge) for hours that extend beyond your regularly scheduled time. </w:t>
      </w:r>
      <w:r w:rsidRPr="00190C89">
        <w:rPr>
          <w:rFonts w:ascii="Arial" w:eastAsia="Times New Roman" w:hAnsi="Arial" w:cs="Arial"/>
          <w:b/>
          <w:sz w:val="20"/>
          <w:szCs w:val="20"/>
          <w:u w:val="single"/>
        </w:rPr>
        <w:t xml:space="preserve">Please be aware that there is no care provided before 7:00a.m. </w:t>
      </w:r>
      <w:proofErr w:type="gramStart"/>
      <w:r w:rsidRPr="00190C89">
        <w:rPr>
          <w:rFonts w:ascii="Arial" w:eastAsia="Times New Roman" w:hAnsi="Arial" w:cs="Arial"/>
          <w:b/>
          <w:sz w:val="20"/>
          <w:szCs w:val="20"/>
          <w:u w:val="single"/>
        </w:rPr>
        <w:t>or</w:t>
      </w:r>
      <w:proofErr w:type="gramEnd"/>
      <w:r w:rsidRPr="00190C89">
        <w:rPr>
          <w:rFonts w:ascii="Arial" w:eastAsia="Times New Roman" w:hAnsi="Arial" w:cs="Arial"/>
          <w:b/>
          <w:sz w:val="20"/>
          <w:szCs w:val="20"/>
          <w:u w:val="single"/>
        </w:rPr>
        <w:t xml:space="preserve"> after 6:00p.m. </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Planned Enrichment/Extended Days:</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Extended day and Enrichment activities can be signed up for monthly or on an annual basis. If signed up for on an annual basis they may be included in the installment plans. If signed up for monthly, then they must be paid for at the beginning of the desired month of attendance.</w:t>
      </w:r>
    </w:p>
    <w:p w:rsidR="00190C89" w:rsidRPr="00190C89" w:rsidRDefault="00190C89" w:rsidP="00190C89">
      <w:pPr>
        <w:spacing w:after="0" w:line="240" w:lineRule="auto"/>
        <w:jc w:val="left"/>
        <w:rPr>
          <w:rFonts w:ascii="Arial" w:eastAsia="Times New Roman" w:hAnsi="Arial" w:cs="Arial"/>
          <w:sz w:val="20"/>
          <w:szCs w:val="20"/>
        </w:rPr>
      </w:pP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There is a late pick-up fee of $10 per 5 minutes after the regularly scheduled pick-up time after office hours. Please refer to the school calendar for days the school will be closed.  If your regular pick-up time is at the end of the school day at 4pm, and you are not there by 4:05 your child will be taken to a current enrichment class and you will be charged for a drop in attendance until you arrive to pick up your child. If this happens more than 3 times during a term, your drop-in rate will increase to $15/hour.</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lastRenderedPageBreak/>
        <w:t>Break Camps:</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Themed day camps will be provided weekly during the breaks. These camps can be signed up for on an annual basis or by the week. If signed up for on an annual basis, they may be included in the installment plans. If signed up for monthly, then they must be paid for at the beginning of the desired week of attendance.</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 xml:space="preserve">Discounts: </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 xml:space="preserve">Tuition is reduced by 5% (in the least expensive full-time program) for each siblings’ additional cost of full-time enrollment (5 school days from 8:00 a.m. to 4:00 p.m.). There is an available 1% discount for families who refer others to the school who enroll and stay enrolled for a full year up to 5%. Thus, if you recommend the school to 5 families who enroll, then at the next school year, you will receive a 5% tuition discount for your oldest child enrolled. </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 xml:space="preserve">Application Fee, Registration Fees, Facility Fee, Lab Fee, and Security Deposit: </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$100 initial application fee plus various registration fees as outlined on the previous page are due when application is submitted. In the event that you withdraw your child prior to the completion of the academic year to which you have applied and been accepted, you will forfeit all application and registration fees.</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 xml:space="preserve">If your child is not accepted, the registration fee will be returned but the $100 application fee is non-refundable. </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Upon notice of acceptance, a security deposit of either the full tuition (annual plan), or equivalent to a payment (if on one of the monthly plans) is due at the first of the following month to hold the space for your child if it is before the start of the school or by July 1</w:t>
      </w:r>
      <w:r w:rsidRPr="00190C89">
        <w:rPr>
          <w:rFonts w:ascii="Arial" w:eastAsia="Times New Roman" w:hAnsi="Arial" w:cs="Arial"/>
          <w:sz w:val="20"/>
          <w:szCs w:val="20"/>
          <w:vertAlign w:val="superscript"/>
        </w:rPr>
        <w:t>st</w:t>
      </w:r>
      <w:r w:rsidRPr="00190C89">
        <w:rPr>
          <w:rFonts w:ascii="Arial" w:eastAsia="Times New Roman" w:hAnsi="Arial" w:cs="Arial"/>
          <w:sz w:val="20"/>
          <w:szCs w:val="20"/>
        </w:rPr>
        <w:t xml:space="preserve"> whichever is sooner or a prorated amount (see Headmaster) is due immediately if you apply and are accepted after the start of the academic year. </w:t>
      </w:r>
    </w:p>
    <w:p w:rsidR="00190C89" w:rsidRPr="00190C89" w:rsidRDefault="00190C89" w:rsidP="00190C89">
      <w:pPr>
        <w:spacing w:line="240" w:lineRule="auto"/>
        <w:jc w:val="left"/>
        <w:rPr>
          <w:rFonts w:ascii="Arial" w:eastAsia="Times New Roman" w:hAnsi="Arial" w:cs="Arial"/>
          <w:sz w:val="20"/>
          <w:szCs w:val="20"/>
        </w:rPr>
      </w:pPr>
      <w:r w:rsidRPr="00190C89">
        <w:rPr>
          <w:rFonts w:ascii="Arial" w:eastAsia="Times New Roman" w:hAnsi="Arial" w:cs="Arial"/>
          <w:sz w:val="20"/>
          <w:szCs w:val="20"/>
        </w:rPr>
        <w:t>If you withdraw before the end of the academic year, the security deposit will be forfeited; alternatively, if you remain the full year, it will be applied to the last payment. In the case of your leaving after having made an annual payment, your tuition will convert to a non-discounted amount and 1/12</w:t>
      </w:r>
      <w:r w:rsidRPr="00190C89">
        <w:rPr>
          <w:rFonts w:ascii="Arial" w:eastAsia="Times New Roman" w:hAnsi="Arial" w:cs="Arial"/>
          <w:sz w:val="20"/>
          <w:szCs w:val="20"/>
          <w:vertAlign w:val="superscript"/>
        </w:rPr>
        <w:t>th</w:t>
      </w:r>
      <w:r w:rsidRPr="00190C89">
        <w:rPr>
          <w:rFonts w:ascii="Arial" w:eastAsia="Times New Roman" w:hAnsi="Arial" w:cs="Arial"/>
          <w:sz w:val="20"/>
          <w:szCs w:val="20"/>
        </w:rPr>
        <w:t xml:space="preserve"> is forfeited with the prorated balance returned via check and USPS to the last known address. </w:t>
      </w:r>
    </w:p>
    <w:p w:rsidR="00190C89" w:rsidRPr="00190C89" w:rsidRDefault="00190C89" w:rsidP="00190C89">
      <w:pPr>
        <w:keepNext/>
        <w:keepLines/>
        <w:spacing w:before="80" w:after="0" w:line="300" w:lineRule="auto"/>
        <w:jc w:val="left"/>
        <w:outlineLvl w:val="3"/>
        <w:rPr>
          <w:rFonts w:asciiTheme="majorHAnsi" w:eastAsia="Times New Roman" w:hAnsiTheme="majorHAnsi" w:cstheme="majorBidi"/>
          <w:b/>
          <w:i/>
          <w:iCs/>
          <w:sz w:val="24"/>
          <w:szCs w:val="30"/>
        </w:rPr>
      </w:pPr>
      <w:r w:rsidRPr="00190C89">
        <w:rPr>
          <w:rFonts w:asciiTheme="majorHAnsi" w:eastAsia="Times New Roman" w:hAnsiTheme="majorHAnsi" w:cstheme="majorBidi"/>
          <w:b/>
          <w:i/>
          <w:iCs/>
          <w:sz w:val="24"/>
          <w:szCs w:val="30"/>
        </w:rPr>
        <w:t>Hours/Days of Operation:</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Terms Start—End</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b/>
          <w:sz w:val="20"/>
          <w:szCs w:val="20"/>
        </w:rPr>
        <w:t xml:space="preserve">    Summer</w:t>
      </w:r>
      <w:r w:rsidRPr="00190C89">
        <w:rPr>
          <w:rFonts w:ascii="Arial" w:eastAsia="Times New Roman" w:hAnsi="Arial" w:cs="Arial"/>
          <w:sz w:val="20"/>
          <w:szCs w:val="20"/>
        </w:rPr>
        <w:t xml:space="preserve"> July 10—Sept. 15; </w:t>
      </w:r>
      <w:r w:rsidRPr="00190C89">
        <w:rPr>
          <w:rFonts w:ascii="Arial" w:eastAsia="Times New Roman" w:hAnsi="Arial" w:cs="Arial"/>
          <w:b/>
          <w:sz w:val="20"/>
          <w:szCs w:val="20"/>
        </w:rPr>
        <w:t>Fall</w:t>
      </w:r>
      <w:r w:rsidRPr="00190C89">
        <w:rPr>
          <w:rFonts w:ascii="Arial" w:eastAsia="Times New Roman" w:hAnsi="Arial" w:cs="Arial"/>
          <w:sz w:val="20"/>
          <w:szCs w:val="20"/>
        </w:rPr>
        <w:t xml:space="preserve"> Oct. 2—Dec. 15; </w:t>
      </w:r>
      <w:r w:rsidRPr="00190C89">
        <w:rPr>
          <w:rFonts w:ascii="Arial" w:eastAsia="Times New Roman" w:hAnsi="Arial" w:cs="Arial"/>
          <w:b/>
          <w:sz w:val="20"/>
          <w:szCs w:val="20"/>
        </w:rPr>
        <w:t xml:space="preserve">Winter </w:t>
      </w:r>
      <w:r w:rsidRPr="00190C89">
        <w:rPr>
          <w:rFonts w:ascii="Arial" w:eastAsia="Times New Roman" w:hAnsi="Arial" w:cs="Arial"/>
          <w:sz w:val="20"/>
          <w:szCs w:val="20"/>
        </w:rPr>
        <w:t xml:space="preserve">Jan. 8—March 16; </w:t>
      </w:r>
      <w:r w:rsidRPr="00190C89">
        <w:rPr>
          <w:rFonts w:ascii="Arial" w:eastAsia="Times New Roman" w:hAnsi="Arial" w:cs="Arial"/>
          <w:b/>
          <w:sz w:val="20"/>
          <w:szCs w:val="20"/>
        </w:rPr>
        <w:t>Spring</w:t>
      </w:r>
      <w:r w:rsidRPr="00190C89">
        <w:rPr>
          <w:rFonts w:ascii="Arial" w:eastAsia="Times New Roman" w:hAnsi="Arial" w:cs="Arial"/>
          <w:sz w:val="20"/>
          <w:szCs w:val="20"/>
        </w:rPr>
        <w:t xml:space="preserve"> April 9—June 13</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 xml:space="preserve">Regular office hours are </w:t>
      </w:r>
      <w:r w:rsidRPr="00190C89">
        <w:rPr>
          <w:rFonts w:ascii="Arial" w:eastAsia="Times New Roman" w:hAnsi="Arial" w:cs="Arial"/>
          <w:sz w:val="20"/>
          <w:szCs w:val="20"/>
        </w:rPr>
        <w:tab/>
      </w:r>
      <w:r w:rsidRPr="00190C89">
        <w:rPr>
          <w:rFonts w:ascii="Arial" w:eastAsia="Times New Roman" w:hAnsi="Arial" w:cs="Arial"/>
          <w:sz w:val="20"/>
          <w:szCs w:val="20"/>
        </w:rPr>
        <w:tab/>
      </w:r>
      <w:r w:rsidRPr="00190C89">
        <w:rPr>
          <w:rFonts w:ascii="Arial" w:eastAsia="Times New Roman" w:hAnsi="Arial" w:cs="Arial"/>
          <w:sz w:val="20"/>
          <w:szCs w:val="20"/>
        </w:rPr>
        <w:tab/>
      </w:r>
      <w:r w:rsidRPr="00190C89">
        <w:rPr>
          <w:rFonts w:ascii="Arial" w:eastAsia="Times New Roman" w:hAnsi="Arial" w:cs="Arial"/>
          <w:sz w:val="20"/>
          <w:szCs w:val="20"/>
        </w:rPr>
        <w:tab/>
        <w:t xml:space="preserve">7:45 am –4:15pm weekdays. </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Morning student drop off without charge begins at</w:t>
      </w:r>
      <w:r w:rsidRPr="00190C89">
        <w:rPr>
          <w:rFonts w:ascii="Arial" w:eastAsia="Times New Roman" w:hAnsi="Arial" w:cs="Arial"/>
          <w:sz w:val="20"/>
          <w:szCs w:val="20"/>
        </w:rPr>
        <w:tab/>
        <w:t>7:50 am.</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 xml:space="preserve">Extended hours are </w:t>
      </w:r>
      <w:r w:rsidRPr="00190C89">
        <w:rPr>
          <w:rFonts w:ascii="Arial" w:eastAsia="Times New Roman" w:hAnsi="Arial" w:cs="Arial"/>
          <w:sz w:val="20"/>
          <w:szCs w:val="20"/>
        </w:rPr>
        <w:tab/>
      </w:r>
      <w:r w:rsidRPr="00190C89">
        <w:rPr>
          <w:rFonts w:ascii="Arial" w:eastAsia="Times New Roman" w:hAnsi="Arial" w:cs="Arial"/>
          <w:sz w:val="20"/>
          <w:szCs w:val="20"/>
        </w:rPr>
        <w:tab/>
      </w:r>
      <w:r w:rsidRPr="00190C89">
        <w:rPr>
          <w:rFonts w:ascii="Arial" w:eastAsia="Times New Roman" w:hAnsi="Arial" w:cs="Arial"/>
          <w:sz w:val="20"/>
          <w:szCs w:val="20"/>
        </w:rPr>
        <w:tab/>
      </w:r>
      <w:r w:rsidRPr="00190C89">
        <w:rPr>
          <w:rFonts w:ascii="Arial" w:eastAsia="Times New Roman" w:hAnsi="Arial" w:cs="Arial"/>
          <w:sz w:val="20"/>
          <w:szCs w:val="20"/>
        </w:rPr>
        <w:tab/>
      </w:r>
      <w:r w:rsidRPr="00190C89">
        <w:rPr>
          <w:rFonts w:ascii="Arial" w:eastAsia="Times New Roman" w:hAnsi="Arial" w:cs="Arial"/>
          <w:sz w:val="20"/>
          <w:szCs w:val="20"/>
        </w:rPr>
        <w:tab/>
        <w:t xml:space="preserve">7:00 am –6:00 pm. </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Afternoon Student pick up without charge ends at</w:t>
      </w:r>
      <w:r w:rsidRPr="00190C89">
        <w:rPr>
          <w:rFonts w:ascii="Arial" w:eastAsia="Times New Roman" w:hAnsi="Arial" w:cs="Arial"/>
          <w:sz w:val="20"/>
          <w:szCs w:val="20"/>
        </w:rPr>
        <w:tab/>
        <w:t>4:10 pm</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 xml:space="preserve">Late Extended hours Fee of $10/5 minutes begins at </w:t>
      </w:r>
      <w:r w:rsidRPr="00190C89">
        <w:rPr>
          <w:rFonts w:ascii="Arial" w:eastAsia="Times New Roman" w:hAnsi="Arial" w:cs="Arial"/>
          <w:sz w:val="20"/>
          <w:szCs w:val="20"/>
        </w:rPr>
        <w:tab/>
        <w:t>6:05pm</w:t>
      </w:r>
    </w:p>
    <w:p w:rsidR="00190C89" w:rsidRPr="00190C89" w:rsidRDefault="00190C89" w:rsidP="00190C89">
      <w:pPr>
        <w:spacing w:after="0" w:line="240" w:lineRule="auto"/>
        <w:jc w:val="left"/>
        <w:rPr>
          <w:rFonts w:ascii="Arial" w:eastAsia="Times New Roman" w:hAnsi="Arial" w:cs="Arial"/>
          <w:sz w:val="20"/>
          <w:szCs w:val="20"/>
        </w:rPr>
      </w:pP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School Facility is closed on the following holidays/In-service days</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2017</w:t>
      </w:r>
    </w:p>
    <w:p w:rsidR="00190C89" w:rsidRPr="00190C89" w:rsidRDefault="00190C89" w:rsidP="00190C89">
      <w:pPr>
        <w:spacing w:after="0" w:line="240" w:lineRule="auto"/>
        <w:ind w:firstLine="720"/>
        <w:jc w:val="left"/>
        <w:rPr>
          <w:rFonts w:ascii="Arial" w:eastAsia="Times New Roman" w:hAnsi="Arial" w:cs="Arial"/>
          <w:sz w:val="20"/>
          <w:szCs w:val="20"/>
        </w:rPr>
      </w:pPr>
      <w:r w:rsidRPr="00190C89">
        <w:rPr>
          <w:rFonts w:ascii="Arial" w:eastAsia="Times New Roman" w:hAnsi="Arial" w:cs="Arial"/>
          <w:sz w:val="20"/>
          <w:szCs w:val="20"/>
        </w:rPr>
        <w:t>July 3, 4, 5; Aug. 7; Sept. 4, 29; Nov 10, 20-24; Dec. 22, 25, 29</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2018</w:t>
      </w:r>
    </w:p>
    <w:p w:rsidR="00190C89" w:rsidRPr="00190C89" w:rsidRDefault="00190C89" w:rsidP="00190C89">
      <w:pPr>
        <w:spacing w:after="0" w:line="240" w:lineRule="auto"/>
        <w:ind w:firstLine="720"/>
        <w:jc w:val="left"/>
        <w:rPr>
          <w:rFonts w:ascii="Arial" w:eastAsia="Times New Roman" w:hAnsi="Arial" w:cs="Arial"/>
          <w:sz w:val="20"/>
          <w:szCs w:val="20"/>
        </w:rPr>
      </w:pPr>
      <w:r w:rsidRPr="00190C89">
        <w:rPr>
          <w:rFonts w:ascii="Arial" w:eastAsia="Times New Roman" w:hAnsi="Arial" w:cs="Arial"/>
          <w:sz w:val="20"/>
          <w:szCs w:val="20"/>
        </w:rPr>
        <w:t>Jan. 1, 15; Feb. 19, March 30, April 2, May 15, 28; June 14.</w:t>
      </w:r>
    </w:p>
    <w:p w:rsidR="00190C89" w:rsidRPr="00190C89" w:rsidRDefault="00190C89" w:rsidP="00190C89">
      <w:pPr>
        <w:spacing w:after="0" w:line="240" w:lineRule="auto"/>
        <w:jc w:val="left"/>
        <w:rPr>
          <w:rFonts w:ascii="Arial" w:eastAsia="Times New Roman" w:hAnsi="Arial" w:cs="Arial"/>
          <w:sz w:val="20"/>
          <w:szCs w:val="20"/>
        </w:rPr>
      </w:pP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No classes held but Facility is open during Term Breaks (except for overlapping holidays see above).</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2017</w:t>
      </w:r>
      <w:r w:rsidRPr="00190C89">
        <w:rPr>
          <w:rFonts w:ascii="Arial" w:eastAsia="Times New Roman" w:hAnsi="Arial" w:cs="Arial"/>
          <w:sz w:val="20"/>
          <w:szCs w:val="20"/>
        </w:rPr>
        <w:tab/>
      </w:r>
    </w:p>
    <w:p w:rsidR="00190C89" w:rsidRPr="00190C89" w:rsidRDefault="00190C89" w:rsidP="00190C89">
      <w:pPr>
        <w:spacing w:after="0" w:line="240" w:lineRule="auto"/>
        <w:ind w:firstLine="720"/>
        <w:jc w:val="left"/>
        <w:rPr>
          <w:rFonts w:ascii="Arial" w:eastAsia="Times New Roman" w:hAnsi="Arial" w:cs="Arial"/>
          <w:sz w:val="20"/>
          <w:szCs w:val="20"/>
        </w:rPr>
      </w:pPr>
      <w:r w:rsidRPr="00190C89">
        <w:rPr>
          <w:rFonts w:ascii="Arial" w:eastAsia="Times New Roman" w:hAnsi="Arial" w:cs="Arial"/>
          <w:sz w:val="20"/>
          <w:szCs w:val="20"/>
        </w:rPr>
        <w:t xml:space="preserve">Summer Break </w:t>
      </w:r>
      <w:r w:rsidRPr="00190C89">
        <w:rPr>
          <w:rFonts w:ascii="Arial" w:eastAsia="Times New Roman" w:hAnsi="Arial" w:cs="Arial"/>
          <w:sz w:val="20"/>
          <w:szCs w:val="20"/>
        </w:rPr>
        <w:tab/>
        <w:t>July 3 - 7</w:t>
      </w:r>
    </w:p>
    <w:p w:rsidR="00190C89" w:rsidRPr="00190C89" w:rsidRDefault="00190C89" w:rsidP="00190C89">
      <w:pPr>
        <w:spacing w:after="0" w:line="240" w:lineRule="auto"/>
        <w:ind w:firstLine="720"/>
        <w:jc w:val="left"/>
        <w:rPr>
          <w:rFonts w:ascii="Arial" w:eastAsia="Times New Roman" w:hAnsi="Arial" w:cs="Arial"/>
          <w:sz w:val="20"/>
          <w:szCs w:val="20"/>
        </w:rPr>
      </w:pPr>
      <w:r w:rsidRPr="00190C89">
        <w:rPr>
          <w:rFonts w:ascii="Arial" w:eastAsia="Times New Roman" w:hAnsi="Arial" w:cs="Arial"/>
          <w:sz w:val="20"/>
          <w:szCs w:val="20"/>
        </w:rPr>
        <w:t>Fall Break</w:t>
      </w:r>
      <w:r w:rsidRPr="00190C89">
        <w:rPr>
          <w:rFonts w:ascii="Arial" w:eastAsia="Times New Roman" w:hAnsi="Arial" w:cs="Arial"/>
          <w:sz w:val="20"/>
          <w:szCs w:val="20"/>
        </w:rPr>
        <w:tab/>
        <w:t>Sept. 18 - 29</w:t>
      </w:r>
    </w:p>
    <w:p w:rsidR="00190C89" w:rsidRPr="00190C89" w:rsidRDefault="00190C89" w:rsidP="00190C89">
      <w:pPr>
        <w:spacing w:after="0" w:line="240" w:lineRule="auto"/>
        <w:ind w:firstLine="720"/>
        <w:jc w:val="left"/>
        <w:rPr>
          <w:rFonts w:ascii="Arial" w:eastAsia="Times New Roman" w:hAnsi="Arial" w:cs="Arial"/>
          <w:sz w:val="20"/>
          <w:szCs w:val="20"/>
        </w:rPr>
      </w:pPr>
      <w:r w:rsidRPr="00190C89">
        <w:rPr>
          <w:rFonts w:ascii="Arial" w:eastAsia="Times New Roman" w:hAnsi="Arial" w:cs="Arial"/>
          <w:sz w:val="20"/>
          <w:szCs w:val="20"/>
        </w:rPr>
        <w:t>Winter Break</w:t>
      </w:r>
      <w:r w:rsidRPr="00190C89">
        <w:rPr>
          <w:rFonts w:ascii="Arial" w:eastAsia="Times New Roman" w:hAnsi="Arial" w:cs="Arial"/>
          <w:sz w:val="20"/>
          <w:szCs w:val="20"/>
        </w:rPr>
        <w:tab/>
        <w:t>Dec. 18 – 29</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2018</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ab/>
        <w:t>Winter Break</w:t>
      </w:r>
      <w:r w:rsidRPr="00190C89">
        <w:rPr>
          <w:rFonts w:ascii="Arial" w:eastAsia="Times New Roman" w:hAnsi="Arial" w:cs="Arial"/>
          <w:sz w:val="20"/>
          <w:szCs w:val="20"/>
        </w:rPr>
        <w:tab/>
        <w:t>Jan. 2 – 6</w:t>
      </w:r>
    </w:p>
    <w:p w:rsidR="00190C89" w:rsidRPr="00190C89" w:rsidRDefault="00190C89" w:rsidP="00190C89">
      <w:pPr>
        <w:spacing w:after="0" w:line="240" w:lineRule="auto"/>
        <w:jc w:val="left"/>
        <w:rPr>
          <w:rFonts w:ascii="Arial" w:eastAsia="Times New Roman" w:hAnsi="Arial" w:cs="Arial"/>
          <w:sz w:val="20"/>
          <w:szCs w:val="20"/>
        </w:rPr>
      </w:pPr>
      <w:r w:rsidRPr="00190C89">
        <w:rPr>
          <w:rFonts w:ascii="Arial" w:eastAsia="Times New Roman" w:hAnsi="Arial" w:cs="Arial"/>
          <w:sz w:val="20"/>
          <w:szCs w:val="20"/>
        </w:rPr>
        <w:tab/>
        <w:t>Spring Break</w:t>
      </w:r>
      <w:r w:rsidRPr="00190C89">
        <w:rPr>
          <w:rFonts w:ascii="Arial" w:eastAsia="Times New Roman" w:hAnsi="Arial" w:cs="Arial"/>
          <w:sz w:val="20"/>
          <w:szCs w:val="20"/>
        </w:rPr>
        <w:tab/>
        <w:t>March 19 – 30</w:t>
      </w:r>
    </w:p>
    <w:p w:rsidR="00892C23" w:rsidRPr="00190C89" w:rsidRDefault="00190C89" w:rsidP="00190C89">
      <w:pPr>
        <w:spacing w:after="0" w:line="240" w:lineRule="auto"/>
        <w:jc w:val="left"/>
        <w:rPr>
          <w:rFonts w:asciiTheme="majorHAnsi" w:eastAsia="Times New Roman" w:hAnsiTheme="majorHAnsi" w:cstheme="majorBidi"/>
          <w:b/>
          <w:sz w:val="28"/>
          <w:szCs w:val="40"/>
        </w:rPr>
      </w:pPr>
      <w:r w:rsidRPr="00190C89">
        <w:rPr>
          <w:rFonts w:ascii="Arial" w:eastAsia="Times New Roman" w:hAnsi="Arial" w:cs="Arial"/>
          <w:sz w:val="20"/>
          <w:szCs w:val="20"/>
        </w:rPr>
        <w:tab/>
        <w:t>Summer Break</w:t>
      </w:r>
      <w:r w:rsidRPr="00190C89">
        <w:rPr>
          <w:rFonts w:ascii="Arial" w:eastAsia="Times New Roman" w:hAnsi="Arial" w:cs="Arial"/>
          <w:sz w:val="20"/>
          <w:szCs w:val="20"/>
        </w:rPr>
        <w:tab/>
        <w:t>June 14 - 29</w:t>
      </w:r>
      <w:bookmarkStart w:id="0" w:name="_GoBack"/>
      <w:bookmarkEnd w:id="0"/>
    </w:p>
    <w:sectPr w:rsidR="00892C23" w:rsidRPr="00190C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19" w:rsidRDefault="00380219" w:rsidP="00190C89">
      <w:pPr>
        <w:spacing w:after="0" w:line="240" w:lineRule="auto"/>
      </w:pPr>
      <w:r>
        <w:separator/>
      </w:r>
    </w:p>
  </w:endnote>
  <w:endnote w:type="continuationSeparator" w:id="0">
    <w:p w:rsidR="00380219" w:rsidRDefault="00380219" w:rsidP="0019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19" w:rsidRDefault="00380219" w:rsidP="00190C89">
      <w:pPr>
        <w:spacing w:after="0" w:line="240" w:lineRule="auto"/>
      </w:pPr>
      <w:r>
        <w:separator/>
      </w:r>
    </w:p>
  </w:footnote>
  <w:footnote w:type="continuationSeparator" w:id="0">
    <w:p w:rsidR="00380219" w:rsidRDefault="00380219" w:rsidP="00190C89">
      <w:pPr>
        <w:spacing w:after="0" w:line="240" w:lineRule="auto"/>
      </w:pPr>
      <w:r>
        <w:continuationSeparator/>
      </w:r>
    </w:p>
  </w:footnote>
  <w:footnote w:id="1">
    <w:p w:rsidR="00190C89" w:rsidRPr="009E65F0" w:rsidRDefault="00190C89" w:rsidP="00190C89">
      <w:pPr>
        <w:pStyle w:val="FootnoteText"/>
        <w:rPr>
          <w:sz w:val="16"/>
          <w:szCs w:val="16"/>
        </w:rPr>
      </w:pPr>
      <w:r w:rsidRPr="009E65F0">
        <w:rPr>
          <w:rStyle w:val="FootnoteReference"/>
          <w:sz w:val="16"/>
          <w:szCs w:val="16"/>
        </w:rPr>
        <w:footnoteRef/>
      </w:r>
      <w:r w:rsidRPr="009E65F0">
        <w:rPr>
          <w:sz w:val="16"/>
          <w:szCs w:val="16"/>
        </w:rPr>
        <w:t xml:space="preserve"> Tuition is due on the first day of the month for installment options and on the indicated day for the annual option.  </w:t>
      </w:r>
      <w:r>
        <w:rPr>
          <w:sz w:val="16"/>
          <w:szCs w:val="16"/>
        </w:rPr>
        <w:t xml:space="preserve">Payment other than automatic withdrawal has a $5 handling fee. </w:t>
      </w:r>
      <w:r w:rsidRPr="009E65F0">
        <w:rPr>
          <w:sz w:val="16"/>
          <w:szCs w:val="16"/>
        </w:rPr>
        <w:t>A late payment fee of $25 is assessed at noon on the day following the due date. Returned checks are assessed a $25 service charge. Withdrawal from the school during the school year requires at least one month’s written notice.  Tuition will be refunded proportionately at the end of that notice time period with a contract termination penalty fee equivalent to one month’s tuition for all enrolled programs involved in the contract.</w:t>
      </w:r>
    </w:p>
  </w:footnote>
  <w:footnote w:id="2">
    <w:p w:rsidR="00190C89" w:rsidRDefault="00190C89" w:rsidP="00190C89">
      <w:pPr>
        <w:pStyle w:val="FootnoteText"/>
      </w:pPr>
      <w:r>
        <w:rPr>
          <w:rStyle w:val="FootnoteReference"/>
        </w:rPr>
        <w:footnoteRef/>
      </w:r>
      <w:r>
        <w:t xml:space="preserve"> </w:t>
      </w:r>
      <w:r>
        <w:rPr>
          <w:sz w:val="18"/>
          <w:szCs w:val="18"/>
        </w:rPr>
        <w:t xml:space="preserve">The initial late fee begins at noon on the day after 5 days past the due date, then, </w:t>
      </w:r>
      <w:r w:rsidRPr="000C0318">
        <w:rPr>
          <w:sz w:val="18"/>
          <w:szCs w:val="18"/>
        </w:rPr>
        <w:t xml:space="preserve">every </w:t>
      </w:r>
      <w:r>
        <w:rPr>
          <w:sz w:val="18"/>
          <w:szCs w:val="18"/>
        </w:rPr>
        <w:t>5</w:t>
      </w:r>
      <w:r w:rsidRPr="00F63A53">
        <w:rPr>
          <w:sz w:val="18"/>
          <w:szCs w:val="18"/>
          <w:vertAlign w:val="superscript"/>
        </w:rPr>
        <w:t>th</w:t>
      </w:r>
      <w:r>
        <w:rPr>
          <w:sz w:val="18"/>
          <w:szCs w:val="18"/>
        </w:rPr>
        <w:t xml:space="preserve"> </w:t>
      </w:r>
      <w:r w:rsidRPr="000C0318">
        <w:rPr>
          <w:sz w:val="18"/>
          <w:szCs w:val="18"/>
        </w:rPr>
        <w:t>day thereafter</w:t>
      </w:r>
      <w:r>
        <w:rPr>
          <w:sz w:val="18"/>
          <w:szCs w:val="18"/>
        </w:rPr>
        <w:t>, an additional late fee of 10% on the total amount due applies to the maximum extent allowed by law.</w:t>
      </w:r>
    </w:p>
  </w:footnote>
  <w:footnote w:id="3">
    <w:p w:rsidR="00190C89" w:rsidRDefault="00190C89" w:rsidP="00190C89">
      <w:pPr>
        <w:pStyle w:val="FootnoteText"/>
      </w:pPr>
      <w:r>
        <w:rPr>
          <w:rStyle w:val="FootnoteReference"/>
        </w:rPr>
        <w:footnoteRef/>
      </w:r>
      <w:r>
        <w:t xml:space="preserve"> </w:t>
      </w:r>
      <w:r>
        <w:rPr>
          <w:sz w:val="18"/>
          <w:szCs w:val="18"/>
        </w:rPr>
        <w:t xml:space="preserve">The initial late fee begins at noon on the day after 5 days past the due date, then, </w:t>
      </w:r>
      <w:r w:rsidRPr="000C0318">
        <w:rPr>
          <w:sz w:val="18"/>
          <w:szCs w:val="18"/>
        </w:rPr>
        <w:t xml:space="preserve">every </w:t>
      </w:r>
      <w:r>
        <w:rPr>
          <w:sz w:val="18"/>
          <w:szCs w:val="18"/>
        </w:rPr>
        <w:t>5</w:t>
      </w:r>
      <w:r w:rsidRPr="00F63A53">
        <w:rPr>
          <w:sz w:val="18"/>
          <w:szCs w:val="18"/>
          <w:vertAlign w:val="superscript"/>
        </w:rPr>
        <w:t>th</w:t>
      </w:r>
      <w:r>
        <w:rPr>
          <w:sz w:val="18"/>
          <w:szCs w:val="18"/>
        </w:rPr>
        <w:t xml:space="preserve"> day</w:t>
      </w:r>
      <w:r w:rsidRPr="000C0318">
        <w:rPr>
          <w:sz w:val="18"/>
          <w:szCs w:val="18"/>
        </w:rPr>
        <w:t xml:space="preserve"> thereafter</w:t>
      </w:r>
      <w:r>
        <w:rPr>
          <w:sz w:val="18"/>
          <w:szCs w:val="18"/>
        </w:rPr>
        <w:t>, an additional late fee of 10% on the total amount due applies to the maximum extent allowed by law.</w:t>
      </w:r>
    </w:p>
  </w:footnote>
  <w:footnote w:id="4">
    <w:p w:rsidR="00190C89" w:rsidRDefault="00190C89" w:rsidP="00190C89">
      <w:pPr>
        <w:pStyle w:val="FootnoteText"/>
      </w:pPr>
      <w:r>
        <w:rPr>
          <w:rStyle w:val="FootnoteReference"/>
        </w:rPr>
        <w:footnoteRef/>
      </w:r>
      <w:r>
        <w:t xml:space="preserve"> This comes to about $5/hour for 11 hours per weekday for education and child care for your child for a full year! </w:t>
      </w:r>
    </w:p>
  </w:footnote>
  <w:footnote w:id="5">
    <w:p w:rsidR="00190C89" w:rsidRDefault="00190C89" w:rsidP="00190C89">
      <w:pPr>
        <w:pStyle w:val="FootnoteText"/>
      </w:pPr>
      <w:r>
        <w:rPr>
          <w:rStyle w:val="FootnoteReference"/>
        </w:rPr>
        <w:footnoteRef/>
      </w:r>
      <w:r>
        <w:t xml:space="preserve"> An exception to this rule is the rule regarding the facility discount.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G0sDQxMDIxNjcxNTJU0lEKTi0uzszPAykwrAUATqv03SwAAAA="/>
  </w:docVars>
  <w:rsids>
    <w:rsidRoot w:val="00190C89"/>
    <w:rsid w:val="00190C89"/>
    <w:rsid w:val="00380219"/>
    <w:rsid w:val="00892C23"/>
    <w:rsid w:val="009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0374-0025-436D-B534-DEA8AA0F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C89"/>
    <w:pPr>
      <w:spacing w:after="0" w:line="240" w:lineRule="auto"/>
      <w:jc w:val="left"/>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C89"/>
    <w:pPr>
      <w:spacing w:after="0" w:line="240" w:lineRule="auto"/>
      <w:jc w:val="left"/>
    </w:pPr>
    <w:rPr>
      <w:rFonts w:eastAsiaTheme="minorEastAsia"/>
      <w:sz w:val="20"/>
      <w:szCs w:val="20"/>
    </w:rPr>
  </w:style>
  <w:style w:type="character" w:customStyle="1" w:styleId="FootnoteTextChar">
    <w:name w:val="Footnote Text Char"/>
    <w:basedOn w:val="DefaultParagraphFont"/>
    <w:link w:val="FootnoteText"/>
    <w:uiPriority w:val="99"/>
    <w:semiHidden/>
    <w:rsid w:val="00190C89"/>
    <w:rPr>
      <w:rFonts w:eastAsiaTheme="minorEastAsia"/>
      <w:sz w:val="20"/>
      <w:szCs w:val="20"/>
    </w:rPr>
  </w:style>
  <w:style w:type="character" w:styleId="FootnoteReference">
    <w:name w:val="footnote reference"/>
    <w:basedOn w:val="DefaultParagraphFont"/>
    <w:uiPriority w:val="99"/>
    <w:semiHidden/>
    <w:unhideWhenUsed/>
    <w:rsid w:val="00190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Black</dc:creator>
  <cp:keywords/>
  <dc:description/>
  <cp:lastModifiedBy>Janice Black</cp:lastModifiedBy>
  <cp:revision>1</cp:revision>
  <dcterms:created xsi:type="dcterms:W3CDTF">2017-03-26T08:10:00Z</dcterms:created>
  <dcterms:modified xsi:type="dcterms:W3CDTF">2017-03-26T08:10:00Z</dcterms:modified>
</cp:coreProperties>
</file>